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613" w:rsidRDefault="00103EEF">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Pr>
          <w:rFonts w:cs="Arial" w:hint="eastAsia"/>
          <w:b/>
          <w:lang w:val="en-US" w:eastAsia="zh-CN"/>
        </w:rPr>
        <w:t xml:space="preserve">23-bis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 xml:space="preserve"> R2-2</w:t>
      </w:r>
      <w:r>
        <w:rPr>
          <w:rFonts w:cs="Arial" w:hint="eastAsia"/>
          <w:b/>
          <w:lang w:val="en-US" w:eastAsia="zh-CN"/>
        </w:rPr>
        <w:t>310543</w:t>
      </w:r>
    </w:p>
    <w:p w:rsidR="003F2613" w:rsidRDefault="00103EEF">
      <w:pPr>
        <w:snapToGrid w:val="0"/>
        <w:spacing w:after="0" w:line="240" w:lineRule="auto"/>
        <w:rPr>
          <w:rFonts w:cs="Arial"/>
          <w:b/>
          <w:lang w:val="en-US" w:eastAsia="zh-CN"/>
        </w:rPr>
      </w:pPr>
      <w:r>
        <w:rPr>
          <w:rFonts w:cs="Arial" w:hint="eastAsia"/>
          <w:b/>
          <w:lang w:val="en-US" w:eastAsia="zh-CN"/>
        </w:rPr>
        <w:t>Xiamen</w:t>
      </w:r>
      <w:r>
        <w:rPr>
          <w:rFonts w:cs="Arial"/>
          <w:b/>
        </w:rPr>
        <w:t>,</w:t>
      </w:r>
      <w:r>
        <w:rPr>
          <w:rFonts w:cs="Arial" w:hint="eastAsia"/>
          <w:b/>
          <w:lang w:val="en-US" w:eastAsia="zh-CN"/>
        </w:rPr>
        <w:t xml:space="preserve"> China, Oct</w:t>
      </w:r>
      <w:r>
        <w:rPr>
          <w:rFonts w:cs="Arial"/>
          <w:b/>
        </w:rPr>
        <w:t xml:space="preserve"> </w:t>
      </w:r>
      <w:r>
        <w:rPr>
          <w:rFonts w:cs="Arial" w:hint="eastAsia"/>
          <w:b/>
          <w:lang w:val="en-US" w:eastAsia="zh-CN"/>
        </w:rPr>
        <w:t>09</w:t>
      </w:r>
      <w:r>
        <w:rPr>
          <w:rFonts w:cs="Arial" w:hint="eastAsia"/>
          <w:b/>
          <w:vertAlign w:val="superscript"/>
          <w:lang w:val="en-US" w:eastAsia="zh-CN"/>
        </w:rPr>
        <w:t>th</w:t>
      </w:r>
      <w:r>
        <w:rPr>
          <w:rFonts w:cs="Arial"/>
          <w:b/>
        </w:rPr>
        <w:t xml:space="preserve"> –</w:t>
      </w:r>
      <w:r>
        <w:rPr>
          <w:rFonts w:cs="Arial" w:hint="eastAsia"/>
          <w:b/>
          <w:lang w:val="en-US" w:eastAsia="zh-CN"/>
        </w:rPr>
        <w:t xml:space="preserve"> Oct 13</w:t>
      </w:r>
      <w:r>
        <w:rPr>
          <w:rFonts w:cs="Arial" w:hint="eastAsia"/>
          <w:b/>
          <w:vertAlign w:val="superscript"/>
          <w:lang w:val="en-US" w:eastAsia="zh-CN"/>
        </w:rPr>
        <w:t>th</w:t>
      </w:r>
      <w:r>
        <w:rPr>
          <w:rFonts w:cs="Arial"/>
          <w:b/>
        </w:rPr>
        <w:t>, 202</w:t>
      </w:r>
      <w:r>
        <w:rPr>
          <w:rFonts w:cs="Arial" w:hint="eastAsia"/>
          <w:b/>
          <w:lang w:val="en-US" w:eastAsia="zh-CN"/>
        </w:rPr>
        <w:t>3</w:t>
      </w:r>
      <w:r>
        <w:rPr>
          <w:rFonts w:cs="Arial" w:hint="eastAsia"/>
          <w:b/>
          <w:lang w:val="en-US" w:eastAsia="zh-CN"/>
        </w:rPr>
        <w:tab/>
      </w:r>
    </w:p>
    <w:p w:rsidR="003F2613" w:rsidRDefault="003F2613">
      <w:pPr>
        <w:tabs>
          <w:tab w:val="center" w:pos="4536"/>
          <w:tab w:val="right" w:pos="8280"/>
          <w:tab w:val="right" w:pos="9639"/>
        </w:tabs>
        <w:snapToGrid w:val="0"/>
        <w:spacing w:after="0" w:line="240" w:lineRule="auto"/>
        <w:ind w:left="422" w:right="2" w:hangingChars="200" w:hanging="422"/>
        <w:rPr>
          <w:rFonts w:eastAsia="宋体" w:cs="Arial"/>
          <w:b/>
        </w:rPr>
      </w:pPr>
    </w:p>
    <w:p w:rsidR="003F2613" w:rsidRDefault="00103E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F2613" w:rsidRDefault="00103E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on sidelink positioning</w:t>
      </w:r>
    </w:p>
    <w:bookmarkEnd w:id="0"/>
    <w:p w:rsidR="003F2613" w:rsidRDefault="00103E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b/>
        </w:rPr>
        <w:t xml:space="preserve">  </w:t>
      </w:r>
      <w:r>
        <w:rPr>
          <w:rFonts w:eastAsia="宋体" w:cs="Arial" w:hint="eastAsia"/>
          <w:b/>
          <w:lang w:val="en-US" w:eastAsia="zh-CN"/>
        </w:rPr>
        <w:t>7.2.2</w:t>
      </w:r>
    </w:p>
    <w:bookmarkEnd w:id="1"/>
    <w:bookmarkEnd w:id="2"/>
    <w:bookmarkEnd w:id="3"/>
    <w:bookmarkEnd w:id="4"/>
    <w:p w:rsidR="003F2613" w:rsidRDefault="00103EEF">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rsidR="003F2613" w:rsidRDefault="00103EEF">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rsidR="003F2613" w:rsidRDefault="00103EEF">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The Rel-18 WID[1] of sidelink positioning has been modified as follows:</w:t>
      </w:r>
    </w:p>
    <w:tbl>
      <w:tblPr>
        <w:tblStyle w:val="af6"/>
        <w:tblW w:w="0" w:type="auto"/>
        <w:tblLook w:val="04A0" w:firstRow="1" w:lastRow="0" w:firstColumn="1" w:lastColumn="0" w:noHBand="0" w:noVBand="1"/>
      </w:tblPr>
      <w:tblGrid>
        <w:gridCol w:w="9016"/>
      </w:tblGrid>
      <w:tr w:rsidR="003F2613">
        <w:tc>
          <w:tcPr>
            <w:tcW w:w="9242" w:type="dxa"/>
          </w:tcPr>
          <w:p w:rsidR="003F2613" w:rsidRDefault="00103EEF">
            <w:pPr>
              <w:numPr>
                <w:ilvl w:val="1"/>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 xml:space="preserve">Specify signalling and associated UE behavior for support of unicast, groupcast (not including many to one) and broadcast of SL PRS transmissions </w:t>
            </w:r>
            <w:r>
              <w:rPr>
                <w:rFonts w:ascii="Times New Roman" w:hAnsi="Times New Roman"/>
                <w:sz w:val="20"/>
                <w:szCs w:val="20"/>
                <w:lang w:val="en-US" w:eastAsia="ko-KR"/>
              </w:rPr>
              <w:t>[RAN1, RAN2].</w:t>
            </w:r>
          </w:p>
          <w:p w:rsidR="003F2613" w:rsidRDefault="00103EEF">
            <w:pPr>
              <w:numPr>
                <w:ilvl w:val="1"/>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Specify unicast session-based signalling and procedures to facilitate support of SL positioning for single target UE (it is not precluded to apply the procedures to multiple target UEs but no signaling optimizations will be considered for thi</w:t>
            </w:r>
            <w:r>
              <w:rPr>
                <w:rFonts w:ascii="Times New Roman" w:hAnsi="Times New Roman"/>
                <w:sz w:val="20"/>
                <w:szCs w:val="20"/>
                <w:lang w:val="en-US" w:eastAsia="ko-KR"/>
              </w:rPr>
              <w:t xml:space="preserve">s case) [RAN2, RAN3]: </w:t>
            </w:r>
          </w:p>
          <w:p w:rsidR="003F2613" w:rsidRDefault="00103EEF">
            <w:pPr>
              <w:numPr>
                <w:ilvl w:val="2"/>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bCs/>
                <w:sz w:val="20"/>
                <w:szCs w:val="20"/>
              </w:rPr>
              <w:t xml:space="preserve">Specify the </w:t>
            </w:r>
            <w:r>
              <w:rPr>
                <w:rFonts w:ascii="Times New Roman" w:eastAsia="DengXian" w:hAnsi="Times New Roman"/>
                <w:sz w:val="20"/>
                <w:szCs w:val="20"/>
                <w:lang w:eastAsia="zh-CN"/>
              </w:rPr>
              <w:t>p</w:t>
            </w:r>
            <w:r>
              <w:rPr>
                <w:rFonts w:ascii="Times New Roman" w:hAnsi="Times New Roman"/>
                <w:sz w:val="20"/>
                <w:szCs w:val="20"/>
                <w:lang w:eastAsia="zh-CN"/>
              </w:rPr>
              <w:t xml:space="preserve">rotocol </w:t>
            </w:r>
            <w:r>
              <w:rPr>
                <w:rFonts w:ascii="Times New Roman" w:eastAsia="DengXian" w:hAnsi="Times New Roman"/>
                <w:sz w:val="20"/>
                <w:szCs w:val="20"/>
                <w:lang w:eastAsia="zh-CN"/>
              </w:rPr>
              <w:t xml:space="preserve">and procedures </w:t>
            </w:r>
            <w:r>
              <w:rPr>
                <w:rFonts w:ascii="Times New Roman" w:hAnsi="Times New Roman"/>
                <w:sz w:val="20"/>
                <w:szCs w:val="20"/>
                <w:lang w:eastAsia="zh-CN"/>
              </w:rPr>
              <w:t>for SL positioning between UEs (Protocol for Sidelink positioning procedures (SLPP))</w:t>
            </w:r>
            <w:r>
              <w:rPr>
                <w:rFonts w:ascii="Times New Roman" w:hAnsi="Times New Roman"/>
                <w:sz w:val="20"/>
                <w:szCs w:val="20"/>
                <w:lang w:val="en-US" w:eastAsia="ko-KR"/>
              </w:rPr>
              <w:t xml:space="preserve">. </w:t>
            </w:r>
          </w:p>
          <w:p w:rsidR="003F2613" w:rsidRDefault="00103EEF">
            <w:pPr>
              <w:numPr>
                <w:ilvl w:val="2"/>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bCs/>
                <w:sz w:val="20"/>
                <w:szCs w:val="20"/>
              </w:rPr>
              <w:t xml:space="preserve">Specify the </w:t>
            </w:r>
            <w:r>
              <w:rPr>
                <w:rFonts w:ascii="Times New Roman" w:eastAsia="DengXian" w:hAnsi="Times New Roman"/>
                <w:sz w:val="20"/>
                <w:szCs w:val="20"/>
                <w:lang w:eastAsia="zh-CN"/>
              </w:rPr>
              <w:t>protocol and procedures for SL positioning between UEs and a single LMF for in coverage scenario o</w:t>
            </w:r>
            <w:r>
              <w:rPr>
                <w:rFonts w:ascii="Times New Roman" w:eastAsia="DengXian" w:hAnsi="Times New Roman"/>
                <w:sz w:val="20"/>
                <w:szCs w:val="20"/>
                <w:lang w:eastAsia="zh-CN"/>
              </w:rPr>
              <w:t>nly, including joint PC5-Uu scenarios</w:t>
            </w:r>
            <w:r>
              <w:rPr>
                <w:rFonts w:ascii="Times New Roman" w:eastAsia="MS Mincho" w:hAnsi="Times New Roman"/>
                <w:sz w:val="20"/>
                <w:szCs w:val="20"/>
                <w:lang w:eastAsia="zh-CN"/>
              </w:rPr>
              <w:t xml:space="preserve">. </w:t>
            </w:r>
          </w:p>
          <w:p w:rsidR="003F2613" w:rsidRDefault="00103EEF">
            <w:pPr>
              <w:numPr>
                <w:ilvl w:val="3"/>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NOTE: Assumes all involved UEs are served by same LMF.</w:t>
            </w:r>
          </w:p>
          <w:p w:rsidR="003F2613" w:rsidRDefault="00103EEF">
            <w:pPr>
              <w:numPr>
                <w:ilvl w:val="2"/>
                <w:numId w:val="6"/>
              </w:numPr>
              <w:adjustRightInd w:val="0"/>
              <w:snapToGrid w:val="0"/>
              <w:spacing w:beforeLines="50" w:before="156" w:afterLines="50" w:after="156" w:line="240" w:lineRule="auto"/>
              <w:ind w:hanging="363"/>
              <w:rPr>
                <w:rFonts w:ascii="Times New Roman" w:hAnsi="Times New Roman"/>
                <w:sz w:val="20"/>
                <w:szCs w:val="20"/>
                <w:lang w:val="en-US" w:eastAsia="ko-KR"/>
              </w:rPr>
            </w:pPr>
            <w:r>
              <w:rPr>
                <w:rFonts w:ascii="Times New Roman" w:hAnsi="Times New Roman"/>
                <w:sz w:val="20"/>
                <w:szCs w:val="20"/>
                <w:lang w:val="en-US" w:eastAsia="ko-KR"/>
              </w:rPr>
              <w:t>For SL-TDOA, RAN2 will not work on procedures for synchronization of the anchor UEs. RAN2 can discuss and implement agreed RAN1 parameters related to synchroniza</w:t>
            </w:r>
            <w:r>
              <w:rPr>
                <w:rFonts w:ascii="Times New Roman" w:hAnsi="Times New Roman"/>
                <w:sz w:val="20"/>
                <w:szCs w:val="20"/>
                <w:lang w:val="en-US" w:eastAsia="ko-KR"/>
              </w:rPr>
              <w:t>tion.</w:t>
            </w:r>
          </w:p>
          <w:p w:rsidR="003F2613" w:rsidRDefault="00103EEF">
            <w:pPr>
              <w:numPr>
                <w:ilvl w:val="1"/>
                <w:numId w:val="6"/>
              </w:numPr>
              <w:adjustRightInd w:val="0"/>
              <w:snapToGrid w:val="0"/>
              <w:spacing w:beforeLines="50" w:before="156" w:afterLines="50" w:after="156" w:line="240" w:lineRule="auto"/>
              <w:ind w:hanging="363"/>
              <w:rPr>
                <w:rFonts w:ascii="Times New Roman" w:hAnsi="Times New Roman"/>
                <w:sz w:val="20"/>
                <w:lang w:val="en-US" w:eastAsia="zh-CN"/>
              </w:rPr>
            </w:pPr>
            <w:r>
              <w:rPr>
                <w:rFonts w:ascii="Times New Roman" w:hAnsi="Times New Roman"/>
                <w:sz w:val="20"/>
                <w:szCs w:val="20"/>
                <w:lang w:val="en-US" w:eastAsia="ko-KR"/>
              </w:rPr>
              <w:t xml:space="preserve">Specify signalling to NG-RAN for sidelink positioning and ranging service authorizations as needed. [RAN3, RAN2] </w:t>
            </w:r>
          </w:p>
        </w:tc>
      </w:tr>
    </w:tbl>
    <w:p w:rsidR="003F2613" w:rsidRDefault="00103EEF">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sz w:val="20"/>
          <w:lang w:val="en-US" w:eastAsia="zh-CN"/>
        </w:rPr>
        <w:t>This contribution provides discussion and proposals for the open main issues of higher-layer related SL positioning, based on the revis</w:t>
      </w:r>
      <w:r>
        <w:rPr>
          <w:rFonts w:ascii="Times New Roman" w:hAnsi="Times New Roman" w:hint="eastAsia"/>
          <w:sz w:val="20"/>
          <w:lang w:val="en-US" w:eastAsia="zh-CN"/>
        </w:rPr>
        <w:t>ed WID.</w:t>
      </w:r>
    </w:p>
    <w:p w:rsidR="003F2613" w:rsidRDefault="00103EEF">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hint="eastAsia"/>
          <w:kern w:val="0"/>
          <w:sz w:val="28"/>
          <w:szCs w:val="28"/>
          <w:lang w:val="en-US" w:eastAsia="zh-CN"/>
        </w:rPr>
        <w:t>Discussio</w:t>
      </w:r>
      <w:r>
        <w:rPr>
          <w:rFonts w:cs="Arial"/>
          <w:kern w:val="0"/>
          <w:sz w:val="28"/>
          <w:szCs w:val="28"/>
        </w:rPr>
        <w:t>n</w:t>
      </w:r>
    </w:p>
    <w:p w:rsidR="003F2613" w:rsidRDefault="00103EEF">
      <w:pPr>
        <w:pStyle w:val="2"/>
        <w:snapToGrid w:val="0"/>
        <w:spacing w:beforeLines="50" w:before="156" w:afterLines="50" w:after="156"/>
        <w:rPr>
          <w:szCs w:val="28"/>
          <w:lang w:val="en-US" w:eastAsia="zh-CN"/>
        </w:rPr>
      </w:pPr>
      <w:r>
        <w:rPr>
          <w:rFonts w:hint="eastAsia"/>
          <w:szCs w:val="28"/>
          <w:lang w:val="en-US" w:eastAsia="zh-CN"/>
        </w:rPr>
        <w:t>Session ID between UEs and between UE&amp;LMF</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RAN2#123</w:t>
      </w:r>
      <w:r>
        <w:rPr>
          <w:rFonts w:ascii="Times New Roman" w:hAnsi="Times New Roman" w:hint="eastAsia"/>
          <w:sz w:val="20"/>
          <w:szCs w:val="20"/>
          <w:lang w:val="en-US" w:eastAsia="zh-CN"/>
        </w:rPr>
        <w:t>[2]</w:t>
      </w:r>
      <w:r>
        <w:rPr>
          <w:rFonts w:ascii="Times New Roman" w:hAnsi="Times New Roman"/>
          <w:sz w:val="20"/>
          <w:szCs w:val="20"/>
          <w:lang w:val="en-US" w:eastAsia="zh-CN"/>
        </w:rPr>
        <w:t xml:space="preserve"> has agreed the following related to session ID:</w:t>
      </w:r>
    </w:p>
    <w:tbl>
      <w:tblPr>
        <w:tblStyle w:val="af6"/>
        <w:tblW w:w="0" w:type="auto"/>
        <w:tblLook w:val="04A0" w:firstRow="1" w:lastRow="0" w:firstColumn="1" w:lastColumn="0" w:noHBand="0" w:noVBand="1"/>
      </w:tblPr>
      <w:tblGrid>
        <w:gridCol w:w="9016"/>
      </w:tblGrid>
      <w:tr w:rsidR="003F2613">
        <w:tc>
          <w:tcPr>
            <w:tcW w:w="9242" w:type="dxa"/>
          </w:tcPr>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LMF involved SL based positioning, follow SA2 on how to handle LMF involved SL based positioning between UE (who has connection </w:t>
            </w:r>
            <w:r>
              <w:rPr>
                <w:rFonts w:ascii="Times New Roman" w:hAnsi="Times New Roman"/>
                <w:sz w:val="20"/>
                <w:szCs w:val="20"/>
                <w:lang w:val="en-US" w:eastAsia="zh-CN"/>
              </w:rPr>
              <w:t>with network), LMF and AMF. FFS on how to handle session for UEs involved in the same LMF involved SL based positioning and the relationship between routing ID/correlation ID and session ID.</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At least for UE-only operation, the UE who receives the LCS reque</w:t>
            </w:r>
            <w:r>
              <w:rPr>
                <w:rFonts w:ascii="Times New Roman" w:hAnsi="Times New Roman"/>
                <w:sz w:val="20"/>
                <w:szCs w:val="20"/>
                <w:lang w:val="en-US" w:eastAsia="zh-CN"/>
              </w:rPr>
              <w:t>st at least needs to:</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t>
            </w:r>
            <w:r>
              <w:rPr>
                <w:rFonts w:ascii="Times New Roman" w:hAnsi="Times New Roman"/>
                <w:sz w:val="20"/>
                <w:szCs w:val="20"/>
                <w:lang w:val="en-US" w:eastAsia="zh-CN"/>
              </w:rPr>
              <w:tab/>
              <w:t xml:space="preserve">Initiate the first SLPP procedure; </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w:t>
            </w:r>
            <w:r>
              <w:rPr>
                <w:rFonts w:ascii="Times New Roman" w:hAnsi="Times New Roman"/>
                <w:sz w:val="20"/>
                <w:szCs w:val="20"/>
                <w:lang w:val="en-US" w:eastAsia="zh-CN"/>
              </w:rPr>
              <w:tab/>
              <w:t>Assign the sessionID, and include it in the SLPP messages (Rx side should use the received sessionID for messages in the same positioning session).</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FFS within what scope the session ID is unique</w:t>
            </w:r>
            <w:r>
              <w:rPr>
                <w:rFonts w:ascii="Times New Roman" w:hAnsi="Times New Roman"/>
                <w:sz w:val="20"/>
                <w:szCs w:val="20"/>
                <w:lang w:val="en-US" w:eastAsia="zh-CN"/>
              </w:rPr>
              <w:t>.</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At least for UE-only operation, introduce explicit field “sessionID” in SLPP, and put it under message header </w:t>
            </w:r>
            <w:r>
              <w:rPr>
                <w:rFonts w:ascii="Times New Roman" w:hAnsi="Times New Roman"/>
                <w:sz w:val="20"/>
                <w:szCs w:val="20"/>
                <w:lang w:val="en-US" w:eastAsia="zh-CN"/>
              </w:rPr>
              <w:lastRenderedPageBreak/>
              <w:t>of SLPP message. FFS how session ID is defined.</w:t>
            </w:r>
          </w:p>
        </w:tc>
      </w:tr>
    </w:tbl>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Each SLPP session ID associates with a specific sidelink positioning session having a certain Q</w:t>
      </w:r>
      <w:r>
        <w:rPr>
          <w:rFonts w:ascii="Times New Roman" w:hAnsi="Times New Roman"/>
          <w:sz w:val="20"/>
          <w:szCs w:val="20"/>
          <w:lang w:val="en-US" w:eastAsia="zh-CN"/>
        </w:rPr>
        <w:t>oS requirement. Session ID is agreed to be included in the SLPP message. For the case that SLPP is transferred between UE and LMF, similar as LPP message, the SLPP message will also be embedded in the NAS message, so LMF, AMF and target UE can still use th</w:t>
      </w:r>
      <w:r>
        <w:rPr>
          <w:rFonts w:ascii="Times New Roman" w:hAnsi="Times New Roman"/>
          <w:sz w:val="20"/>
          <w:szCs w:val="20"/>
          <w:lang w:val="en-US" w:eastAsia="zh-CN"/>
        </w:rPr>
        <w:t>e LCS correlation ID and routing ID to differentiate different SL positioning sessions. That is to say, SLPP session ID is transparent to the LMF and AMF. So we think there is no need to expose SLPP session ID to the LMF when SLPP message is transferred be</w:t>
      </w:r>
      <w:r>
        <w:rPr>
          <w:rFonts w:ascii="Times New Roman" w:hAnsi="Times New Roman"/>
          <w:sz w:val="20"/>
          <w:szCs w:val="20"/>
          <w:lang w:val="en-US" w:eastAsia="zh-CN"/>
        </w:rPr>
        <w:t>tween UE and LMF.</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Further, the agreement indicates the UE who</w:t>
      </w:r>
      <w:r>
        <w:rPr>
          <w:rFonts w:ascii="Times New Roman" w:hAnsi="Times New Roman"/>
          <w:sz w:val="20"/>
          <w:szCs w:val="20"/>
          <w:lang w:val="en-US" w:eastAsia="zh-CN"/>
        </w:rPr>
        <w:t xml:space="preserve"> receives the LCS request should assign the SLPP session ID. </w:t>
      </w:r>
      <w:r>
        <w:rPr>
          <w:rFonts w:ascii="Times New Roman" w:hAnsi="Times New Roman"/>
          <w:sz w:val="20"/>
          <w:szCs w:val="20"/>
          <w:lang w:val="en-US" w:eastAsia="zh-CN"/>
        </w:rPr>
        <w:t>For target UE receiving service requests with routing IDs, since different routing ID represents different positioning session with di</w:t>
      </w:r>
      <w:r>
        <w:rPr>
          <w:rFonts w:ascii="Times New Roman" w:hAnsi="Times New Roman"/>
          <w:sz w:val="20"/>
          <w:szCs w:val="20"/>
          <w:lang w:val="en-US" w:eastAsia="zh-CN"/>
        </w:rPr>
        <w:t xml:space="preserve">fferent QoS, the target UE should assign SLPP session ID that has one-to-one mapping with the received routing ID. That is to say, if the target UE receives two routing IDs simultaneously, the assigned SLPP session ID should also be different two IDs, not </w:t>
      </w:r>
      <w:r>
        <w:rPr>
          <w:rFonts w:ascii="Times New Roman" w:hAnsi="Times New Roman"/>
          <w:sz w:val="20"/>
          <w:szCs w:val="20"/>
          <w:lang w:val="en-US" w:eastAsia="zh-CN"/>
        </w:rPr>
        <w:t>one. However this does not mean we need to specify mechanism to restrict which routing ID is associated to which SLPP session ID. This should be done by target UE’s implementation, target UE should only ensure that there are no overlapping session IDs duri</w:t>
      </w:r>
      <w:r>
        <w:rPr>
          <w:rFonts w:ascii="Times New Roman" w:hAnsi="Times New Roman"/>
          <w:sz w:val="20"/>
          <w:szCs w:val="20"/>
          <w:lang w:val="en-US" w:eastAsia="zh-CN"/>
        </w:rPr>
        <w:t>ng each sidelink positioning session.</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1</w:t>
      </w:r>
      <w:r>
        <w:rPr>
          <w:rFonts w:ascii="Times New Roman" w:hAnsi="Times New Roman"/>
          <w:b/>
          <w:bCs/>
          <w:i/>
          <w:iCs/>
          <w:sz w:val="20"/>
          <w:szCs w:val="20"/>
          <w:lang w:val="en-US" w:eastAsia="zh-CN"/>
        </w:rPr>
        <w:t xml:space="preserve">: The target UE should assign SLPP session ID that has a one-to-one mapping with the received routing ID, and target UE should ensure there are no overlapping session IDs during each sidelink positioning session. </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Another issue is, within what scope the se</w:t>
      </w:r>
      <w:r>
        <w:rPr>
          <w:rFonts w:ascii="Times New Roman" w:hAnsi="Times New Roman"/>
          <w:sz w:val="20"/>
          <w:szCs w:val="20"/>
          <w:lang w:val="en-US" w:eastAsia="zh-CN"/>
        </w:rPr>
        <w:t>ssion ID is unique. There are following considerations:</w:t>
      </w:r>
    </w:p>
    <w:p w:rsidR="003F2613" w:rsidRDefault="00103EEF">
      <w:pPr>
        <w:numPr>
          <w:ilvl w:val="0"/>
          <w:numId w:val="7"/>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a case that there is only one single target UE, it can be triggered with multiple SL-MT-LR request in parallel, and the target UE can also trigger SL-MO-LR service in parallel. Different requests </w:t>
      </w:r>
      <w:r>
        <w:rPr>
          <w:rFonts w:ascii="Times New Roman" w:hAnsi="Times New Roman"/>
          <w:sz w:val="20"/>
          <w:szCs w:val="20"/>
          <w:lang w:val="en-US" w:eastAsia="zh-CN"/>
        </w:rPr>
        <w:t>will associate with different routing IDs and different QoSs, so the single target UE should assign different SLPP session IDs towards the different routing IDs, to facilitate distinguishing QoS-related sidelink positioning measurements.</w:t>
      </w:r>
    </w:p>
    <w:p w:rsidR="003F2613" w:rsidRDefault="00103EEF">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Note that a target</w:t>
      </w:r>
      <w:r>
        <w:rPr>
          <w:rFonts w:ascii="Times New Roman" w:hAnsi="Times New Roman"/>
          <w:sz w:val="20"/>
          <w:szCs w:val="20"/>
          <w:lang w:val="en-US" w:eastAsia="zh-CN"/>
        </w:rPr>
        <w:t xml:space="preserve"> UE should set up unicast link between itself and multiple anchor UEs, so we think the correct allocation should be: one SLPP session ID can associate with multiple UE pairs. </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2</w:t>
      </w:r>
      <w:r>
        <w:rPr>
          <w:rFonts w:ascii="Times New Roman" w:hAnsi="Times New Roman"/>
          <w:b/>
          <w:bCs/>
          <w:i/>
          <w:iCs/>
          <w:sz w:val="20"/>
          <w:szCs w:val="20"/>
          <w:lang w:val="en-US" w:eastAsia="zh-CN"/>
        </w:rPr>
        <w:t>: A SLPP session ID can associate with multiple UE pairs.</w:t>
      </w:r>
    </w:p>
    <w:p w:rsidR="003F2613" w:rsidRDefault="00103EEF">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each UE </w:t>
      </w:r>
      <w:r>
        <w:rPr>
          <w:rFonts w:ascii="Times New Roman" w:hAnsi="Times New Roman"/>
          <w:sz w:val="20"/>
          <w:szCs w:val="20"/>
          <w:lang w:val="en-US" w:eastAsia="zh-CN"/>
        </w:rPr>
        <w:t>pair, there may be many unicast links identified by a pair of a Source Layer-2 ID and a Destination Layer-2 ID. And the Source Layer-2 ID and a Destination Layer-2 ID pair between different unicast links per UE pair is determined by the UE pair’s higher la</w:t>
      </w:r>
      <w:r>
        <w:rPr>
          <w:rFonts w:ascii="Times New Roman" w:hAnsi="Times New Roman"/>
          <w:sz w:val="20"/>
          <w:szCs w:val="20"/>
          <w:lang w:val="en-US" w:eastAsia="zh-CN"/>
        </w:rPr>
        <w:t>yer (may be used to convey different services). So there is a case that, for a UE pair, different unicast link can associate different SLPP session IDs. For example, some of the unicast links(the Source Layer-2 ID and a Destination Layer-2 ID pair) are ass</w:t>
      </w:r>
      <w:r>
        <w:rPr>
          <w:rFonts w:ascii="Times New Roman" w:hAnsi="Times New Roman"/>
          <w:sz w:val="20"/>
          <w:szCs w:val="20"/>
          <w:lang w:val="en-US" w:eastAsia="zh-CN"/>
        </w:rPr>
        <w:t>ociated with a SLPP session ID, the other of the unicast links are associated with other SLPP session ID.</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3</w:t>
      </w:r>
      <w:r>
        <w:rPr>
          <w:rFonts w:ascii="Times New Roman" w:hAnsi="Times New Roman"/>
          <w:b/>
          <w:bCs/>
          <w:i/>
          <w:iCs/>
          <w:sz w:val="20"/>
          <w:szCs w:val="20"/>
          <w:lang w:val="en-US" w:eastAsia="zh-CN"/>
        </w:rPr>
        <w:t>: For a UE pair, different unicast link(the Source Layer-2 ID and a Destination Layer-2 ID pair) can associate with different SLPP session I</w:t>
      </w:r>
      <w:r>
        <w:rPr>
          <w:rFonts w:ascii="Times New Roman" w:hAnsi="Times New Roman"/>
          <w:b/>
          <w:bCs/>
          <w:i/>
          <w:iCs/>
          <w:sz w:val="20"/>
          <w:szCs w:val="20"/>
          <w:lang w:val="en-US" w:eastAsia="zh-CN"/>
        </w:rPr>
        <w:t>Ds.</w:t>
      </w:r>
    </w:p>
    <w:p w:rsidR="003F2613" w:rsidRDefault="003F2613">
      <w:pPr>
        <w:adjustRightInd w:val="0"/>
        <w:snapToGrid w:val="0"/>
        <w:spacing w:beforeLines="50" w:before="156" w:afterLines="50" w:after="156" w:line="240" w:lineRule="auto"/>
        <w:rPr>
          <w:rFonts w:ascii="Times New Roman" w:hAnsi="Times New Roman"/>
          <w:b/>
          <w:bCs/>
          <w:i/>
          <w:iCs/>
          <w:sz w:val="20"/>
          <w:szCs w:val="20"/>
          <w:lang w:val="en-US" w:eastAsia="zh-CN"/>
        </w:rPr>
      </w:pPr>
    </w:p>
    <w:p w:rsidR="003F2613" w:rsidRDefault="00103EEF">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extent cx="3827780" cy="1943735"/>
            <wp:effectExtent l="0" t="0" r="1270" b="18415"/>
            <wp:docPr id="2" name="图片 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
                    <pic:cNvPicPr>
                      <a:picLocks noChangeAspect="1"/>
                    </pic:cNvPicPr>
                  </pic:nvPicPr>
                  <pic:blipFill>
                    <a:blip r:embed="rId8"/>
                    <a:stretch>
                      <a:fillRect/>
                    </a:stretch>
                  </pic:blipFill>
                  <pic:spPr>
                    <a:xfrm>
                      <a:off x="0" y="0"/>
                      <a:ext cx="3827780" cy="1943735"/>
                    </a:xfrm>
                    <a:prstGeom prst="rect">
                      <a:avLst/>
                    </a:prstGeom>
                  </pic:spPr>
                </pic:pic>
              </a:graphicData>
            </a:graphic>
          </wp:inline>
        </w:drawing>
      </w:r>
    </w:p>
    <w:p w:rsidR="003F2613" w:rsidRDefault="00103EEF">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Figure</w:t>
      </w:r>
      <w:r>
        <w:rPr>
          <w:rFonts w:ascii="Times New Roman" w:hAnsi="Times New Roman" w:hint="eastAsia"/>
          <w:sz w:val="20"/>
          <w:szCs w:val="20"/>
          <w:lang w:val="en-US" w:eastAsia="zh-CN"/>
        </w:rPr>
        <w:t xml:space="preserve"> 1. routing ID and SLPP session ID has one-to-one mapping</w:t>
      </w:r>
    </w:p>
    <w:p w:rsidR="003F2613" w:rsidRDefault="00103EEF">
      <w:pPr>
        <w:numPr>
          <w:ilvl w:val="0"/>
          <w:numId w:val="7"/>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a case that there are more than one target UEs within one LMF, different UEs will receive different routing IDs but they cannot ensure to assign different SLPP session IDs between e</w:t>
      </w:r>
      <w:r>
        <w:rPr>
          <w:rFonts w:ascii="Times New Roman" w:hAnsi="Times New Roman"/>
          <w:sz w:val="20"/>
          <w:szCs w:val="20"/>
          <w:lang w:val="en-US" w:eastAsia="zh-CN"/>
        </w:rPr>
        <w:t>ach other. If the target UEs select same anchor UE(s) for SL positioning, the anchor UE(s) will receive different SL pos sessions with the same SLPP session ID. However it does not matter since when unicast, different session ID also associate with differe</w:t>
      </w:r>
      <w:r>
        <w:rPr>
          <w:rFonts w:ascii="Times New Roman" w:hAnsi="Times New Roman"/>
          <w:sz w:val="20"/>
          <w:szCs w:val="20"/>
          <w:lang w:val="en-US" w:eastAsia="zh-CN"/>
        </w:rPr>
        <w:t>nt pair(s) of a Source Layer-2 ID and a Destination Layer-2 ID, i.e., the anchor UE can correctly send back the SLPP message with same SLPP session ID by tracking the associated a pair of a Source Layer-2 ID and a Destination Layer-2 ID.</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No nee</w:t>
      </w:r>
      <w:r>
        <w:rPr>
          <w:rFonts w:ascii="Times New Roman" w:hAnsi="Times New Roman"/>
          <w:b/>
          <w:bCs/>
          <w:i/>
          <w:iCs/>
          <w:sz w:val="20"/>
          <w:szCs w:val="20"/>
          <w:lang w:val="en-US" w:eastAsia="zh-CN"/>
        </w:rPr>
        <w:t xml:space="preserve">d to solve the problem that the anchor UE(s) may receive different SL pos sessions from different target UEs with the same SLPP session ID, since the anchor UE can correctly send back the SLPP message with same SLPP session ID by tracking the associated a </w:t>
      </w:r>
      <w:r>
        <w:rPr>
          <w:rFonts w:ascii="Times New Roman" w:hAnsi="Times New Roman"/>
          <w:b/>
          <w:bCs/>
          <w:i/>
          <w:iCs/>
          <w:sz w:val="20"/>
          <w:szCs w:val="20"/>
          <w:lang w:val="en-US" w:eastAsia="zh-CN"/>
        </w:rPr>
        <w:t>pair of a Source Layer-2 ID and a Destination Layer-2 ID</w:t>
      </w:r>
      <w:r>
        <w:rPr>
          <w:rFonts w:ascii="Times New Roman" w:hAnsi="Times New Roman" w:hint="eastAsia"/>
          <w:b/>
          <w:bCs/>
          <w:i/>
          <w:iCs/>
          <w:sz w:val="20"/>
          <w:szCs w:val="20"/>
          <w:lang w:val="en-US" w:eastAsia="zh-CN"/>
        </w:rPr>
        <w:t>.</w:t>
      </w:r>
    </w:p>
    <w:p w:rsidR="003F2613" w:rsidRDefault="00103EEF">
      <w:pPr>
        <w:pStyle w:val="2"/>
        <w:snapToGrid w:val="0"/>
        <w:spacing w:beforeLines="50" w:before="156" w:afterLines="50" w:after="156"/>
        <w:rPr>
          <w:szCs w:val="28"/>
          <w:lang w:val="en-US" w:eastAsia="zh-CN"/>
        </w:rPr>
      </w:pPr>
      <w:r>
        <w:rPr>
          <w:rFonts w:hint="eastAsia"/>
          <w:szCs w:val="28"/>
          <w:lang w:val="en-US" w:eastAsia="zh-CN"/>
        </w:rPr>
        <w:t>Joint Uu and SL positioning under in-coverage</w:t>
      </w:r>
    </w:p>
    <w:p w:rsidR="003F2613" w:rsidRDefault="00103EEF">
      <w:pPr>
        <w:pStyle w:val="3"/>
        <w:snapToGrid w:val="0"/>
        <w:spacing w:beforeLines="50" w:before="156" w:afterLines="50" w:after="156" w:line="240" w:lineRule="auto"/>
        <w:rPr>
          <w:sz w:val="28"/>
          <w:szCs w:val="28"/>
          <w:lang w:val="en-US" w:eastAsia="zh-CN"/>
        </w:rPr>
      </w:pPr>
      <w:r>
        <w:rPr>
          <w:rFonts w:hint="eastAsia"/>
          <w:sz w:val="28"/>
          <w:szCs w:val="28"/>
          <w:lang w:val="en-US" w:eastAsia="zh-CN"/>
        </w:rPr>
        <w:t xml:space="preserve">Activation </w:t>
      </w:r>
    </w:p>
    <w:p w:rsidR="003F2613" w:rsidRDefault="00103EEF">
      <w:pPr>
        <w:adjustRightInd w:val="0"/>
        <w:snapToGrid w:val="0"/>
        <w:spacing w:beforeLines="50" w:before="156" w:afterLines="50" w:after="156" w:line="240" w:lineRule="auto"/>
        <w:rPr>
          <w:rFonts w:ascii="Times New Roman" w:hAnsi="Times New Roman"/>
          <w:kern w:val="0"/>
          <w:sz w:val="20"/>
          <w:lang w:val="en-US" w:eastAsia="zh-CN"/>
        </w:rPr>
      </w:pPr>
      <w:r>
        <w:rPr>
          <w:rFonts w:ascii="Times New Roman" w:hAnsi="Times New Roman" w:hint="eastAsia"/>
          <w:kern w:val="0"/>
          <w:sz w:val="20"/>
          <w:lang w:val="en-US" w:eastAsia="zh-CN"/>
        </w:rPr>
        <w:t xml:space="preserve">Based on the current WID, when the UE is in coverage, UE can adopt either hybrid positioning or PC5 only positioning. Then for a specific sidelink positioning session, how does UE determine which way it should adopt? </w:t>
      </w:r>
    </w:p>
    <w:p w:rsidR="003F2613" w:rsidRDefault="00103EEF">
      <w:pPr>
        <w:adjustRightInd w:val="0"/>
        <w:snapToGrid w:val="0"/>
        <w:spacing w:beforeLines="50" w:before="156" w:afterLines="50" w:after="156" w:line="240" w:lineRule="auto"/>
        <w:rPr>
          <w:rFonts w:ascii="Times New Roman" w:hAnsi="Times New Roman"/>
          <w:kern w:val="0"/>
          <w:sz w:val="20"/>
          <w:lang w:val="en-US" w:eastAsia="zh-CN"/>
        </w:rPr>
      </w:pPr>
      <w:r>
        <w:rPr>
          <w:rFonts w:ascii="Times New Roman" w:hAnsi="Times New Roman" w:hint="eastAsia"/>
          <w:kern w:val="0"/>
          <w:sz w:val="20"/>
          <w:lang w:val="en-US" w:eastAsia="zh-CN"/>
        </w:rPr>
        <w:t>Since for the in-coverage scenario, th</w:t>
      </w:r>
      <w:r>
        <w:rPr>
          <w:rFonts w:ascii="Times New Roman" w:hAnsi="Times New Roman" w:hint="eastAsia"/>
          <w:kern w:val="0"/>
          <w:sz w:val="20"/>
          <w:lang w:val="en-US" w:eastAsia="zh-CN"/>
        </w:rPr>
        <w:t>e positioning method determination and positioning requirement are generated from LMF, LMF can also determine whether the target UE should adopt hybrid positioning or PC5 positioning only, according to target UE</w:t>
      </w:r>
      <w:r>
        <w:rPr>
          <w:rFonts w:ascii="Times New Roman" w:hAnsi="Times New Roman"/>
          <w:kern w:val="0"/>
          <w:sz w:val="20"/>
          <w:lang w:val="en-US" w:eastAsia="zh-CN"/>
        </w:rPr>
        <w:t>’</w:t>
      </w:r>
      <w:r>
        <w:rPr>
          <w:rFonts w:ascii="Times New Roman" w:hAnsi="Times New Roman" w:hint="eastAsia"/>
          <w:kern w:val="0"/>
          <w:sz w:val="20"/>
          <w:lang w:val="en-US" w:eastAsia="zh-CN"/>
        </w:rPr>
        <w:t>s current coverage or channel/measurement qu</w:t>
      </w:r>
      <w:r>
        <w:rPr>
          <w:rFonts w:ascii="Times New Roman" w:hAnsi="Times New Roman" w:hint="eastAsia"/>
          <w:kern w:val="0"/>
          <w:sz w:val="20"/>
          <w:lang w:val="en-US" w:eastAsia="zh-CN"/>
        </w:rPr>
        <w:t>ality. Naturally, this message can be carried in LPP signaling and transmitted to in/partial coverage target UE, like figure 2 indicates.</w:t>
      </w:r>
    </w:p>
    <w:p w:rsidR="003F2613" w:rsidRDefault="00103EEF">
      <w:pPr>
        <w:adjustRightInd w:val="0"/>
        <w:snapToGrid w:val="0"/>
        <w:spacing w:beforeLines="50" w:before="156" w:afterLines="50" w:after="156" w:line="240" w:lineRule="auto"/>
        <w:jc w:val="center"/>
        <w:rPr>
          <w:rFonts w:ascii="Times New Roman" w:hAnsi="Times New Roman"/>
          <w:b/>
          <w:bCs/>
          <w:i/>
          <w:iCs/>
          <w:kern w:val="0"/>
          <w:sz w:val="20"/>
          <w:lang w:val="en-US" w:eastAsia="zh-CN"/>
        </w:rPr>
      </w:pPr>
      <w:r>
        <w:rPr>
          <w:rFonts w:ascii="Times New Roman" w:hAnsi="Times New Roman" w:hint="eastAsia"/>
          <w:b/>
          <w:bCs/>
          <w:i/>
          <w:iCs/>
          <w:noProof/>
          <w:kern w:val="0"/>
          <w:sz w:val="20"/>
          <w:lang w:val="en-US" w:eastAsia="zh-CN"/>
        </w:rPr>
        <w:drawing>
          <wp:inline distT="0" distB="0" distL="114300" distR="114300">
            <wp:extent cx="4643755" cy="2592705"/>
            <wp:effectExtent l="0" t="0" r="4445" b="17145"/>
            <wp:docPr id="1" name="图片 1" descr="SL hybird P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L hybird PC5"/>
                    <pic:cNvPicPr>
                      <a:picLocks noChangeAspect="1"/>
                    </pic:cNvPicPr>
                  </pic:nvPicPr>
                  <pic:blipFill>
                    <a:blip r:embed="rId9"/>
                    <a:stretch>
                      <a:fillRect/>
                    </a:stretch>
                  </pic:blipFill>
                  <pic:spPr>
                    <a:xfrm>
                      <a:off x="0" y="0"/>
                      <a:ext cx="4643755" cy="2592705"/>
                    </a:xfrm>
                    <a:prstGeom prst="rect">
                      <a:avLst/>
                    </a:prstGeom>
                  </pic:spPr>
                </pic:pic>
              </a:graphicData>
            </a:graphic>
          </wp:inline>
        </w:drawing>
      </w:r>
    </w:p>
    <w:p w:rsidR="003F2613" w:rsidRDefault="00103EEF">
      <w:pPr>
        <w:adjustRightInd w:val="0"/>
        <w:snapToGrid w:val="0"/>
        <w:spacing w:beforeLines="50" w:before="156" w:afterLines="50" w:after="156" w:line="240" w:lineRule="auto"/>
        <w:jc w:val="center"/>
        <w:rPr>
          <w:rFonts w:ascii="Times New Roman" w:hAnsi="Times New Roman"/>
          <w:kern w:val="0"/>
          <w:sz w:val="20"/>
          <w:lang w:val="en-US" w:eastAsia="zh-CN"/>
        </w:rPr>
      </w:pPr>
      <w:r>
        <w:rPr>
          <w:rFonts w:ascii="Times New Roman" w:hAnsi="Times New Roman" w:hint="eastAsia"/>
          <w:kern w:val="0"/>
          <w:sz w:val="20"/>
          <w:lang w:val="en-US" w:eastAsia="zh-CN"/>
        </w:rPr>
        <w:lastRenderedPageBreak/>
        <w:t>Figure 2. LMF indicates whether the in/partial coverage target UE should adopt hybrid positioning or PC5-only positi</w:t>
      </w:r>
      <w:r>
        <w:rPr>
          <w:rFonts w:ascii="Times New Roman" w:hAnsi="Times New Roman" w:hint="eastAsia"/>
          <w:kern w:val="0"/>
          <w:sz w:val="20"/>
          <w:lang w:val="en-US" w:eastAsia="zh-CN"/>
        </w:rPr>
        <w:t>oning</w:t>
      </w:r>
    </w:p>
    <w:p w:rsidR="003F2613" w:rsidRDefault="00103EEF">
      <w:pPr>
        <w:adjustRightInd w:val="0"/>
        <w:snapToGrid w:val="0"/>
        <w:spacing w:beforeLines="50" w:before="156" w:afterLines="50" w:after="156" w:line="240" w:lineRule="auto"/>
        <w:rPr>
          <w:rFonts w:ascii="Times New Roman" w:hAnsi="Times New Roman"/>
          <w:b/>
          <w:bCs/>
          <w:i/>
          <w:iCs/>
          <w:kern w:val="0"/>
          <w:sz w:val="20"/>
          <w:lang w:val="en-US" w:eastAsia="zh-CN"/>
        </w:rPr>
      </w:pPr>
      <w:r>
        <w:rPr>
          <w:rFonts w:ascii="Times New Roman" w:hAnsi="Times New Roman" w:hint="eastAsia"/>
          <w:b/>
          <w:bCs/>
          <w:i/>
          <w:iCs/>
          <w:kern w:val="0"/>
          <w:sz w:val="20"/>
          <w:lang w:val="en-US" w:eastAsia="zh-CN"/>
        </w:rPr>
        <w:t xml:space="preserve">Proposal 5: Support LMF to determine whether in/partial coverage target UE should adopt hybrid positioning or PC5-only positioning. </w:t>
      </w:r>
    </w:p>
    <w:p w:rsidR="003F2613" w:rsidRDefault="00103EEF">
      <w:pPr>
        <w:pStyle w:val="3"/>
        <w:snapToGrid w:val="0"/>
        <w:spacing w:beforeLines="50" w:before="156" w:afterLines="50" w:after="156" w:line="240" w:lineRule="auto"/>
        <w:rPr>
          <w:sz w:val="28"/>
          <w:szCs w:val="28"/>
          <w:lang w:val="en-US" w:eastAsia="zh-CN"/>
        </w:rPr>
      </w:pPr>
      <w:r>
        <w:rPr>
          <w:rFonts w:hint="eastAsia"/>
          <w:sz w:val="28"/>
          <w:szCs w:val="28"/>
          <w:lang w:val="en-US" w:eastAsia="zh-CN"/>
        </w:rPr>
        <w:t>Measurement</w:t>
      </w:r>
    </w:p>
    <w:p w:rsidR="003F2613" w:rsidRDefault="00103EEF">
      <w:pPr>
        <w:autoSpaceDE w:val="0"/>
        <w:autoSpaceDN w:val="0"/>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DL-TDOA-like method is a typical technique for joint positioning where both DL-PRS from multiple TRPs and SL-PRS from multiple anchor UEs are transmitted to target UE. Take Figure </w:t>
      </w:r>
      <w:r>
        <w:rPr>
          <w:rFonts w:ascii="Times New Roman" w:hAnsi="Times New Roman" w:hint="eastAsia"/>
          <w:iCs/>
          <w:sz w:val="20"/>
          <w:szCs w:val="20"/>
          <w:lang w:val="en-US" w:eastAsia="zh-CN"/>
        </w:rPr>
        <w:t>3</w:t>
      </w:r>
      <w:r>
        <w:rPr>
          <w:rFonts w:ascii="Times New Roman" w:hAnsi="Times New Roman"/>
          <w:iCs/>
          <w:sz w:val="20"/>
          <w:szCs w:val="20"/>
        </w:rPr>
        <w:t xml:space="preserve"> as an example, target UE’s position cannot be calculated by either Uu posi</w:t>
      </w:r>
      <w:r>
        <w:rPr>
          <w:rFonts w:ascii="Times New Roman" w:hAnsi="Times New Roman"/>
          <w:iCs/>
          <w:sz w:val="20"/>
          <w:szCs w:val="20"/>
        </w:rPr>
        <w:t>tioning or SL positioning since DL-TDOA-like positioning requires at least 3 anchor nodes wherein one of them is a reference node. In such case, we have to merge both Uu measurements (i.e. measured between target UE and TRP 1/2) and SL measurements (i.e. m</w:t>
      </w:r>
      <w:r>
        <w:rPr>
          <w:rFonts w:ascii="Times New Roman" w:hAnsi="Times New Roman"/>
          <w:iCs/>
          <w:sz w:val="20"/>
          <w:szCs w:val="20"/>
        </w:rPr>
        <w:t xml:space="preserve">easured between target UE and anchor UE 1/2). </w:t>
      </w:r>
    </w:p>
    <w:p w:rsidR="003F2613" w:rsidRDefault="00103EEF">
      <w:pPr>
        <w:autoSpaceDE w:val="0"/>
        <w:autoSpaceDN w:val="0"/>
        <w:adjustRightInd w:val="0"/>
        <w:snapToGrid w:val="0"/>
        <w:spacing w:beforeLines="50" w:before="156" w:afterLines="50" w:after="156" w:line="240" w:lineRule="auto"/>
        <w:jc w:val="center"/>
        <w:rPr>
          <w:rFonts w:ascii="Times New Roman" w:hAnsi="Times New Roman"/>
          <w:iCs/>
          <w:sz w:val="20"/>
          <w:szCs w:val="20"/>
        </w:rPr>
      </w:pPr>
      <w:r>
        <w:rPr>
          <w:rFonts w:ascii="Times New Roman" w:hAnsi="Times New Roman"/>
          <w:iCs/>
          <w:noProof/>
          <w:sz w:val="20"/>
          <w:szCs w:val="20"/>
          <w:lang w:val="en-US" w:eastAsia="zh-CN"/>
        </w:rPr>
        <w:drawing>
          <wp:inline distT="0" distB="0" distL="0" distR="0">
            <wp:extent cx="4130040" cy="1803400"/>
            <wp:effectExtent l="0" t="0" r="381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9808" cy="1811925"/>
                    </a:xfrm>
                    <a:prstGeom prst="rect">
                      <a:avLst/>
                    </a:prstGeom>
                    <a:noFill/>
                  </pic:spPr>
                </pic:pic>
              </a:graphicData>
            </a:graphic>
          </wp:inline>
        </w:drawing>
      </w:r>
    </w:p>
    <w:p w:rsidR="003F2613" w:rsidRDefault="00103EEF">
      <w:pPr>
        <w:autoSpaceDE w:val="0"/>
        <w:autoSpaceDN w:val="0"/>
        <w:adjustRightInd w:val="0"/>
        <w:snapToGrid w:val="0"/>
        <w:spacing w:beforeLines="50" w:before="156" w:afterLines="50" w:after="156" w:line="240" w:lineRule="auto"/>
        <w:jc w:val="center"/>
        <w:rPr>
          <w:rFonts w:ascii="Times New Roman" w:hAnsi="Times New Roman"/>
          <w:iCs/>
          <w:sz w:val="20"/>
          <w:szCs w:val="20"/>
        </w:rPr>
      </w:pPr>
      <w:r>
        <w:rPr>
          <w:rFonts w:ascii="Times New Roman" w:hAnsi="Times New Roman"/>
          <w:iCs/>
          <w:sz w:val="20"/>
          <w:szCs w:val="20"/>
        </w:rPr>
        <w:t xml:space="preserve">Figure </w:t>
      </w:r>
      <w:r>
        <w:rPr>
          <w:rFonts w:ascii="Times New Roman" w:hAnsi="Times New Roman" w:hint="eastAsia"/>
          <w:iCs/>
          <w:sz w:val="20"/>
          <w:szCs w:val="20"/>
          <w:lang w:val="en-US" w:eastAsia="zh-CN"/>
        </w:rPr>
        <w:t>3.</w:t>
      </w:r>
      <w:r>
        <w:rPr>
          <w:rFonts w:ascii="Times New Roman" w:hAnsi="Times New Roman"/>
          <w:iCs/>
          <w:sz w:val="20"/>
          <w:szCs w:val="20"/>
        </w:rPr>
        <w:t xml:space="preserve"> DL-TDOA-like joint SL &amp; Uu positioning</w:t>
      </w:r>
    </w:p>
    <w:p w:rsidR="003F2613" w:rsidRDefault="00103EEF">
      <w:pPr>
        <w:autoSpaceDE w:val="0"/>
        <w:autoSpaceDN w:val="0"/>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However, usually anchor UEs and TRPs are not accurately synchronized and reference nodes for SL and Uu positioning are selected separately. For Uu positioning</w:t>
      </w:r>
      <w:r>
        <w:rPr>
          <w:rFonts w:ascii="Times New Roman" w:hAnsi="Times New Roman"/>
          <w:iCs/>
          <w:sz w:val="20"/>
          <w:szCs w:val="20"/>
        </w:rPr>
        <w:t>, a reference TRP (e.g. TRP 1) is selected as reference node, Uu RSTD measurement is obtained by calculating relative timing difference between the anchor TRP and a reference TRP. For SL positioning, a reference UE (e.g. anchor UE 1) is selected as referen</w:t>
      </w:r>
      <w:r>
        <w:rPr>
          <w:rFonts w:ascii="Times New Roman" w:hAnsi="Times New Roman"/>
          <w:iCs/>
          <w:sz w:val="20"/>
          <w:szCs w:val="20"/>
        </w:rPr>
        <w:t xml:space="preserve">ce node, SL measurement RSTD is obtained by calculating relative timing difference between the anchor UE and the SL reference node. For UE-assisted positioning, DL measurement and SL measurement can be reported to LMF jointly. In order for the LMF to know </w:t>
      </w:r>
      <w:r>
        <w:rPr>
          <w:rFonts w:ascii="Times New Roman" w:hAnsi="Times New Roman"/>
          <w:iCs/>
          <w:sz w:val="20"/>
          <w:szCs w:val="20"/>
        </w:rPr>
        <w:t>the time difference or time synchronization error between Uu session and SL session, a special RSTD measurement can be introduced and reported from target UE to LMF. This special RSTD is used to specify the measurement of the relative timing difference bet</w:t>
      </w:r>
      <w:r>
        <w:rPr>
          <w:rFonts w:ascii="Times New Roman" w:hAnsi="Times New Roman"/>
          <w:iCs/>
          <w:sz w:val="20"/>
          <w:szCs w:val="20"/>
        </w:rPr>
        <w:t>ween SL reference node and Uu reference node.</w:t>
      </w:r>
    </w:p>
    <w:p w:rsidR="003F2613" w:rsidRDefault="00103EEF">
      <w:pPr>
        <w:autoSpaceDE w:val="0"/>
        <w:autoSpaceDN w:val="0"/>
        <w:adjustRightInd w:val="0"/>
        <w:snapToGrid w:val="0"/>
        <w:spacing w:beforeLines="50" w:before="156" w:afterLines="50" w:after="156" w:line="240" w:lineRule="auto"/>
        <w:rPr>
          <w:rFonts w:ascii="Times New Roman" w:hAnsi="Times New Roman"/>
          <w:b/>
          <w:bCs/>
          <w:i/>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lang w:val="en-US" w:eastAsia="zh-CN"/>
        </w:rPr>
        <w:t>6</w:t>
      </w:r>
      <w:r>
        <w:rPr>
          <w:rFonts w:ascii="Times New Roman" w:hAnsi="Times New Roman"/>
          <w:b/>
          <w:bCs/>
          <w:i/>
          <w:iCs/>
          <w:sz w:val="20"/>
          <w:szCs w:val="20"/>
        </w:rPr>
        <w:t xml:space="preserve">: </w:t>
      </w:r>
      <w:r>
        <w:rPr>
          <w:rFonts w:ascii="Times New Roman" w:hAnsi="Times New Roman"/>
          <w:b/>
          <w:bCs/>
          <w:i/>
          <w:sz w:val="20"/>
          <w:szCs w:val="20"/>
        </w:rPr>
        <w:t>Support DL-TDOA-like joint SL &amp; Uu positioning:</w:t>
      </w:r>
    </w:p>
    <w:p w:rsidR="003F2613" w:rsidRDefault="00103EEF">
      <w:pPr>
        <w:pStyle w:val="afe"/>
        <w:numPr>
          <w:ilvl w:val="0"/>
          <w:numId w:val="8"/>
        </w:numPr>
        <w:adjustRightInd w:val="0"/>
        <w:snapToGrid w:val="0"/>
        <w:spacing w:beforeLines="50" w:before="156" w:afterLines="50" w:after="156" w:line="240" w:lineRule="auto"/>
        <w:ind w:firstLine="402"/>
        <w:rPr>
          <w:rFonts w:ascii="Times New Roman" w:hAnsi="Times New Roman"/>
          <w:b/>
          <w:bCs/>
          <w:i/>
          <w:iCs/>
          <w:sz w:val="20"/>
          <w:szCs w:val="20"/>
          <w:lang w:val="en-US" w:eastAsia="zh-CN"/>
        </w:rPr>
      </w:pPr>
      <w:r>
        <w:rPr>
          <w:rFonts w:ascii="Times New Roman" w:hAnsi="Times New Roman"/>
          <w:b/>
          <w:bCs/>
          <w:i/>
          <w:sz w:val="20"/>
          <w:szCs w:val="20"/>
          <w:lang w:eastAsia="zh-CN"/>
        </w:rPr>
        <w:t>For a target UE, Support reporting a RSTD for the timing difference between SL reference node and Uu reference node.</w:t>
      </w:r>
    </w:p>
    <w:p w:rsidR="003F2613" w:rsidRDefault="00103EEF">
      <w:pPr>
        <w:pStyle w:val="2"/>
        <w:rPr>
          <w:lang w:val="en-US" w:eastAsia="zh-CN"/>
        </w:rPr>
      </w:pPr>
      <w:r>
        <w:rPr>
          <w:rFonts w:hint="eastAsia"/>
          <w:lang w:val="en-US" w:eastAsia="zh-CN"/>
        </w:rPr>
        <w:t>Stage-2 procedure of SL positioni</w:t>
      </w:r>
      <w:r>
        <w:rPr>
          <w:rFonts w:hint="eastAsia"/>
          <w:lang w:val="en-US" w:eastAsia="zh-CN"/>
        </w:rPr>
        <w:t>ng methods</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SA2 has developed the following procedures in TS23.586[3]:</w:t>
      </w:r>
    </w:p>
    <w:p w:rsidR="003F2613" w:rsidRDefault="00103EEF">
      <w:pPr>
        <w:numPr>
          <w:ilvl w:val="0"/>
          <w:numId w:val="9"/>
        </w:numPr>
        <w:adjustRightInd w:val="0"/>
        <w:snapToGrid w:val="0"/>
        <w:spacing w:beforeLines="50" w:before="156" w:afterLines="50" w:after="156" w:line="240" w:lineRule="auto"/>
        <w:rPr>
          <w:rFonts w:ascii="Times New Roman" w:hAnsi="Times New Roman"/>
          <w:sz w:val="20"/>
          <w:szCs w:val="20"/>
          <w:lang w:eastAsia="zh-CN"/>
        </w:rPr>
      </w:pPr>
      <w:r>
        <w:rPr>
          <w:rFonts w:ascii="Times New Roman" w:hAnsi="Times New Roman" w:hint="eastAsia"/>
          <w:sz w:val="20"/>
          <w:szCs w:val="20"/>
          <w:lang w:val="en-US" w:eastAsia="zh-CN"/>
        </w:rPr>
        <w:t xml:space="preserve">6.5 </w:t>
      </w:r>
      <w:r>
        <w:rPr>
          <w:rFonts w:ascii="Times New Roman" w:hAnsi="Times New Roman"/>
          <w:sz w:val="20"/>
          <w:szCs w:val="20"/>
          <w:lang w:eastAsia="zh-CN"/>
        </w:rPr>
        <w:t>Procedure for UE Positioning assisted by Sidelink Positioning and involving 5GC</w:t>
      </w:r>
    </w:p>
    <w:p w:rsidR="003F2613" w:rsidRDefault="00103EEF">
      <w:pPr>
        <w:numPr>
          <w:ilvl w:val="1"/>
          <w:numId w:val="9"/>
        </w:numPr>
        <w:adjustRightInd w:val="0"/>
        <w:snapToGrid w:val="0"/>
        <w:spacing w:beforeLines="50" w:before="156" w:afterLines="50" w:after="156" w:line="240" w:lineRule="auto"/>
        <w:rPr>
          <w:rFonts w:ascii="Times New Roman" w:eastAsia="DengXian" w:hAnsi="Times New Roman"/>
          <w:sz w:val="20"/>
          <w:szCs w:val="20"/>
          <w:lang w:eastAsia="en-US"/>
        </w:rPr>
      </w:pPr>
      <w:r>
        <w:rPr>
          <w:rFonts w:ascii="Times New Roman" w:eastAsia="DengXian" w:hAnsi="Times New Roman" w:hint="eastAsia"/>
          <w:sz w:val="20"/>
          <w:szCs w:val="20"/>
          <w:lang w:val="en-US" w:eastAsia="zh-CN"/>
        </w:rPr>
        <w:t xml:space="preserve">6.5.1 </w:t>
      </w:r>
      <w:r>
        <w:rPr>
          <w:rFonts w:ascii="Times New Roman" w:eastAsia="DengXian" w:hAnsi="Times New Roman"/>
          <w:sz w:val="20"/>
          <w:szCs w:val="20"/>
          <w:lang w:eastAsia="en-US"/>
        </w:rPr>
        <w:t>Procedures for Network based SL Positioning for UE with NAS connection</w:t>
      </w:r>
    </w:p>
    <w:p w:rsidR="003F2613" w:rsidRDefault="00103EEF">
      <w:pPr>
        <w:numPr>
          <w:ilvl w:val="2"/>
          <w:numId w:val="9"/>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hint="eastAsia"/>
          <w:sz w:val="20"/>
          <w:szCs w:val="20"/>
          <w:lang w:val="en-US" w:eastAsia="zh-CN"/>
        </w:rPr>
        <w:t xml:space="preserve">6.5.1.1 </w:t>
      </w:r>
      <w:r>
        <w:rPr>
          <w:rFonts w:ascii="Times New Roman" w:hAnsi="Times New Roman"/>
          <w:sz w:val="20"/>
          <w:szCs w:val="20"/>
        </w:rPr>
        <w:t xml:space="preserve">MO-LR Procedure for </w:t>
      </w:r>
      <w:r>
        <w:rPr>
          <w:rFonts w:ascii="Times New Roman" w:eastAsia="DengXian" w:hAnsi="Times New Roman"/>
          <w:sz w:val="20"/>
          <w:szCs w:val="20"/>
          <w:lang w:eastAsia="en-US"/>
        </w:rPr>
        <w:t>Network based SL Positioning for</w:t>
      </w:r>
      <w:r>
        <w:rPr>
          <w:rFonts w:ascii="Times New Roman" w:hAnsi="Times New Roman"/>
          <w:sz w:val="20"/>
          <w:szCs w:val="20"/>
        </w:rPr>
        <w:t xml:space="preserve"> UE with NAS connection</w:t>
      </w:r>
      <w:r>
        <w:rPr>
          <w:rFonts w:ascii="Times New Roman" w:hAnsi="Times New Roman" w:hint="eastAsia"/>
          <w:sz w:val="20"/>
          <w:szCs w:val="20"/>
          <w:lang w:val="en-US" w:eastAsia="zh-CN"/>
        </w:rPr>
        <w:t>(reference: 6.20.1, 6.20.2 in TS23.273)</w:t>
      </w:r>
    </w:p>
    <w:p w:rsidR="003F2613" w:rsidRDefault="00103EEF">
      <w:pPr>
        <w:numPr>
          <w:ilvl w:val="2"/>
          <w:numId w:val="9"/>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hint="eastAsia"/>
          <w:sz w:val="20"/>
          <w:szCs w:val="20"/>
          <w:lang w:val="en-US" w:eastAsia="zh-CN"/>
        </w:rPr>
        <w:t xml:space="preserve">6.5.1.2 </w:t>
      </w:r>
      <w:r>
        <w:rPr>
          <w:rFonts w:ascii="Times New Roman" w:hAnsi="Times New Roman"/>
          <w:sz w:val="20"/>
          <w:szCs w:val="20"/>
        </w:rPr>
        <w:t xml:space="preserve">MT-LR Procedure for </w:t>
      </w:r>
      <w:r>
        <w:rPr>
          <w:rFonts w:ascii="Times New Roman" w:eastAsia="DengXian" w:hAnsi="Times New Roman"/>
          <w:sz w:val="20"/>
          <w:szCs w:val="20"/>
          <w:lang w:eastAsia="en-US"/>
        </w:rPr>
        <w:t xml:space="preserve">Network based SL Positioning for </w:t>
      </w:r>
      <w:r>
        <w:rPr>
          <w:rFonts w:ascii="Times New Roman" w:hAnsi="Times New Roman"/>
          <w:sz w:val="20"/>
          <w:szCs w:val="20"/>
        </w:rPr>
        <w:t>UE with NAS connection</w:t>
      </w:r>
      <w:r>
        <w:rPr>
          <w:rFonts w:ascii="Times New Roman" w:hAnsi="Times New Roman" w:hint="eastAsia"/>
          <w:sz w:val="20"/>
          <w:szCs w:val="20"/>
          <w:lang w:val="en-US" w:eastAsia="zh-CN"/>
        </w:rPr>
        <w:t>(reference: 6.20.5 in TS23.273)</w:t>
      </w:r>
    </w:p>
    <w:p w:rsidR="003F2613" w:rsidRDefault="00103EEF">
      <w:pPr>
        <w:numPr>
          <w:ilvl w:val="1"/>
          <w:numId w:val="9"/>
        </w:numPr>
        <w:adjustRightInd w:val="0"/>
        <w:snapToGrid w:val="0"/>
        <w:spacing w:beforeLines="50" w:before="156" w:afterLines="50" w:after="156" w:line="240" w:lineRule="auto"/>
        <w:rPr>
          <w:rFonts w:ascii="Times New Roman" w:eastAsia="DengXian" w:hAnsi="Times New Roman"/>
          <w:sz w:val="20"/>
          <w:szCs w:val="20"/>
          <w:lang w:eastAsia="en-US"/>
        </w:rPr>
      </w:pPr>
      <w:r>
        <w:rPr>
          <w:rFonts w:ascii="Times New Roman" w:eastAsia="DengXian" w:hAnsi="Times New Roman" w:hint="eastAsia"/>
          <w:sz w:val="20"/>
          <w:szCs w:val="20"/>
          <w:lang w:val="en-US" w:eastAsia="zh-CN"/>
        </w:rPr>
        <w:lastRenderedPageBreak/>
        <w:t xml:space="preserve">6.5.2 </w:t>
      </w:r>
      <w:r>
        <w:rPr>
          <w:rFonts w:ascii="Times New Roman" w:eastAsia="DengXian" w:hAnsi="Times New Roman"/>
          <w:sz w:val="20"/>
          <w:szCs w:val="20"/>
          <w:lang w:eastAsia="en-US"/>
        </w:rPr>
        <w:t>Procedures for Netwo</w:t>
      </w:r>
      <w:r>
        <w:rPr>
          <w:rFonts w:ascii="Times New Roman" w:eastAsia="DengXian" w:hAnsi="Times New Roman"/>
          <w:sz w:val="20"/>
          <w:szCs w:val="20"/>
          <w:lang w:eastAsia="en-US"/>
        </w:rPr>
        <w:t>rk based SL positioning for UE without NAS connection</w:t>
      </w:r>
      <w:r>
        <w:rPr>
          <w:rFonts w:ascii="Times New Roman" w:hAnsi="Times New Roman" w:hint="eastAsia"/>
          <w:sz w:val="20"/>
          <w:szCs w:val="20"/>
          <w:lang w:val="en-US" w:eastAsia="zh-CN"/>
        </w:rPr>
        <w:t>(reference: 6.20.1, 6.20.2 in TS23.273+ modification in TS23.586)</w:t>
      </w:r>
    </w:p>
    <w:p w:rsidR="003F2613" w:rsidRDefault="00103EEF">
      <w:pPr>
        <w:numPr>
          <w:ilvl w:val="1"/>
          <w:numId w:val="9"/>
        </w:numPr>
        <w:adjustRightInd w:val="0"/>
        <w:snapToGrid w:val="0"/>
        <w:spacing w:beforeLines="50" w:before="156" w:afterLines="50" w:after="156" w:line="240" w:lineRule="auto"/>
        <w:rPr>
          <w:rFonts w:ascii="Times New Roman" w:hAnsi="Times New Roman"/>
          <w:sz w:val="20"/>
          <w:szCs w:val="20"/>
        </w:rPr>
      </w:pPr>
      <w:r>
        <w:rPr>
          <w:rFonts w:ascii="Times New Roman" w:eastAsia="DengXian" w:hAnsi="Times New Roman" w:hint="eastAsia"/>
          <w:sz w:val="20"/>
          <w:szCs w:val="20"/>
          <w:lang w:val="en-US" w:eastAsia="zh-CN"/>
        </w:rPr>
        <w:t xml:space="preserve">6.5.3 </w:t>
      </w:r>
      <w:r>
        <w:rPr>
          <w:rFonts w:ascii="Times New Roman" w:eastAsia="DengXian" w:hAnsi="Times New Roman"/>
          <w:sz w:val="20"/>
          <w:szCs w:val="20"/>
          <w:lang w:eastAsia="en-US"/>
        </w:rPr>
        <w:t>Procedures</w:t>
      </w:r>
      <w:r>
        <w:rPr>
          <w:rFonts w:ascii="Times New Roman" w:hAnsi="Times New Roman"/>
          <w:sz w:val="20"/>
          <w:szCs w:val="20"/>
        </w:rPr>
        <w:t xml:space="preserve"> for UE based SL Positioning for UE with NAS connection</w:t>
      </w:r>
    </w:p>
    <w:p w:rsidR="003F2613" w:rsidRDefault="00103EEF">
      <w:pPr>
        <w:numPr>
          <w:ilvl w:val="2"/>
          <w:numId w:val="9"/>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hint="eastAsia"/>
          <w:sz w:val="20"/>
          <w:szCs w:val="20"/>
          <w:lang w:val="en-US" w:eastAsia="zh-CN"/>
        </w:rPr>
        <w:t xml:space="preserve">6.5.3.1 </w:t>
      </w:r>
      <w:r>
        <w:rPr>
          <w:rFonts w:ascii="Times New Roman" w:hAnsi="Times New Roman"/>
          <w:sz w:val="20"/>
          <w:szCs w:val="20"/>
        </w:rPr>
        <w:t xml:space="preserve">MO-LR Procedure for UE based SL Positioning for UE with </w:t>
      </w:r>
      <w:r>
        <w:rPr>
          <w:rFonts w:ascii="Times New Roman" w:hAnsi="Times New Roman"/>
          <w:sz w:val="20"/>
          <w:szCs w:val="20"/>
        </w:rPr>
        <w:t>NAS connection</w:t>
      </w:r>
      <w:r>
        <w:rPr>
          <w:rFonts w:ascii="Times New Roman" w:hAnsi="Times New Roman" w:hint="eastAsia"/>
          <w:sz w:val="20"/>
          <w:szCs w:val="20"/>
          <w:lang w:val="en-US" w:eastAsia="zh-CN"/>
        </w:rPr>
        <w:t>(reference: 6.20.1, 6.20.2 in TS23.273)</w:t>
      </w:r>
    </w:p>
    <w:p w:rsidR="003F2613" w:rsidRDefault="00103EEF">
      <w:pPr>
        <w:numPr>
          <w:ilvl w:val="2"/>
          <w:numId w:val="9"/>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hint="eastAsia"/>
          <w:sz w:val="20"/>
          <w:szCs w:val="20"/>
          <w:lang w:val="en-US" w:eastAsia="zh-CN"/>
        </w:rPr>
        <w:t xml:space="preserve">6.5.3.2 </w:t>
      </w:r>
      <w:r>
        <w:rPr>
          <w:rFonts w:ascii="Times New Roman" w:hAnsi="Times New Roman"/>
          <w:sz w:val="20"/>
          <w:szCs w:val="20"/>
        </w:rPr>
        <w:t>MT-LR Procedure for UE based SL Positioning for UE with NAS connection</w:t>
      </w:r>
      <w:r>
        <w:rPr>
          <w:rFonts w:ascii="Times New Roman" w:hAnsi="Times New Roman" w:hint="eastAsia"/>
          <w:sz w:val="20"/>
          <w:szCs w:val="20"/>
          <w:lang w:val="en-US" w:eastAsia="zh-CN"/>
        </w:rPr>
        <w:t xml:space="preserve"> (reference: 6.20.5 in TS23.273)</w:t>
      </w:r>
    </w:p>
    <w:p w:rsidR="003F2613" w:rsidRDefault="00103EEF">
      <w:pPr>
        <w:numPr>
          <w:ilvl w:val="1"/>
          <w:numId w:val="9"/>
        </w:numPr>
        <w:adjustRightInd w:val="0"/>
        <w:snapToGrid w:val="0"/>
        <w:spacing w:beforeLines="50" w:before="156" w:afterLines="50" w:after="156" w:line="240" w:lineRule="auto"/>
        <w:rPr>
          <w:rFonts w:ascii="Times New Roman" w:hAnsi="Times New Roman"/>
          <w:sz w:val="20"/>
          <w:szCs w:val="20"/>
        </w:rPr>
      </w:pPr>
      <w:r>
        <w:rPr>
          <w:rFonts w:ascii="Times New Roman" w:hAnsi="Times New Roman" w:hint="eastAsia"/>
          <w:sz w:val="20"/>
          <w:szCs w:val="20"/>
          <w:lang w:val="en-US" w:eastAsia="zh-CN"/>
        </w:rPr>
        <w:t xml:space="preserve">6.5.4 </w:t>
      </w:r>
      <w:r>
        <w:rPr>
          <w:rFonts w:ascii="Times New Roman" w:hAnsi="Times New Roman"/>
          <w:sz w:val="20"/>
          <w:szCs w:val="20"/>
        </w:rPr>
        <w:t>Procedures for UE based SL Positioning for UE without NAS connection</w:t>
      </w:r>
      <w:r>
        <w:rPr>
          <w:rFonts w:ascii="Times New Roman" w:hAnsi="Times New Roman" w:hint="eastAsia"/>
          <w:sz w:val="20"/>
          <w:szCs w:val="20"/>
          <w:lang w:val="en-US" w:eastAsia="zh-CN"/>
        </w:rPr>
        <w:t>(reference: 6.5.2</w:t>
      </w:r>
      <w:r>
        <w:rPr>
          <w:rFonts w:ascii="Times New Roman" w:hAnsi="Times New Roman" w:hint="eastAsia"/>
          <w:sz w:val="20"/>
          <w:szCs w:val="20"/>
          <w:lang w:val="en-US" w:eastAsia="zh-CN"/>
        </w:rPr>
        <w:t xml:space="preserve"> in TS23.586)</w:t>
      </w:r>
    </w:p>
    <w:p w:rsidR="003F2613" w:rsidRDefault="00103EEF">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hint="eastAsia"/>
          <w:sz w:val="20"/>
          <w:szCs w:val="20"/>
          <w:lang w:val="en-US" w:eastAsia="zh-CN"/>
        </w:rPr>
        <w:t xml:space="preserve">6.6 </w:t>
      </w:r>
      <w:r>
        <w:rPr>
          <w:rFonts w:ascii="Times New Roman" w:eastAsia="宋体" w:hAnsi="Times New Roman"/>
          <w:sz w:val="20"/>
          <w:szCs w:val="20"/>
          <w:lang w:eastAsia="en-US"/>
        </w:rPr>
        <w:t>Procedure of UE only Sidelink Positioning for Target UE using Located UE</w:t>
      </w:r>
      <w:r>
        <w:rPr>
          <w:rFonts w:ascii="Times New Roman" w:eastAsia="宋体" w:hAnsi="Times New Roman" w:hint="eastAsia"/>
          <w:sz w:val="20"/>
          <w:szCs w:val="20"/>
          <w:lang w:val="en-US" w:eastAsia="zh-CN"/>
        </w:rPr>
        <w:t xml:space="preserve"> (</w:t>
      </w:r>
      <w:r>
        <w:rPr>
          <w:rFonts w:ascii="Times New Roman" w:hAnsi="Times New Roman" w:hint="eastAsia"/>
          <w:sz w:val="20"/>
          <w:szCs w:val="20"/>
          <w:lang w:val="en-US" w:eastAsia="zh-CN"/>
        </w:rPr>
        <w:t xml:space="preserve">reference: </w:t>
      </w:r>
      <w:r>
        <w:rPr>
          <w:rFonts w:ascii="Times New Roman" w:eastAsia="宋体" w:hAnsi="Times New Roman" w:hint="eastAsia"/>
          <w:sz w:val="20"/>
          <w:szCs w:val="20"/>
          <w:lang w:val="en-US" w:eastAsia="zh-CN"/>
        </w:rPr>
        <w:t>6.8 in TS23.586)</w:t>
      </w:r>
    </w:p>
    <w:p w:rsidR="003F2613" w:rsidRDefault="00103E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According to the latest WID, Rel-18 RAN2 should only consider the all UEs are in coverage and can reach to LMF, and all of the UEs are o</w:t>
      </w:r>
      <w:r>
        <w:rPr>
          <w:rFonts w:ascii="Times New Roman" w:eastAsia="宋体" w:hAnsi="Times New Roman" w:hint="eastAsia"/>
          <w:sz w:val="20"/>
          <w:szCs w:val="20"/>
          <w:lang w:val="en-US" w:eastAsia="zh-CN"/>
        </w:rPr>
        <w:t>ut of coverage with no LMF/gNB involved. No forward functionality will be discussed in both in coverage and partial coverage scenarios.</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Therefore, there are 2 kinds of scenarios/procedures that should be captured in Rel-18 stage 2 specification: </w:t>
      </w:r>
    </w:p>
    <w:p w:rsidR="003F2613" w:rsidRDefault="00103EEF">
      <w:pPr>
        <w:numPr>
          <w:ilvl w:val="0"/>
          <w:numId w:val="10"/>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Scenario </w:t>
      </w:r>
      <w:r>
        <w:rPr>
          <w:rFonts w:ascii="Times New Roman" w:hAnsi="Times New Roman" w:hint="eastAsia"/>
          <w:sz w:val="20"/>
          <w:szCs w:val="20"/>
          <w:lang w:val="en-US" w:eastAsia="zh-CN"/>
        </w:rPr>
        <w:t>1: all of the UEs in a SL positioning session has NAS connection</w:t>
      </w:r>
    </w:p>
    <w:p w:rsidR="003F2613" w:rsidRDefault="00103EEF">
      <w:pPr>
        <w:numPr>
          <w:ilvl w:val="0"/>
          <w:numId w:val="10"/>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Scenario 2: none of the UE in a SL positioning session has NAS connection</w:t>
      </w:r>
    </w:p>
    <w:p w:rsidR="003F2613" w:rsidRDefault="00103E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Scenario 1 can be used for the procedure with LMF involvement, and can take </w:t>
      </w:r>
      <w:r>
        <w:rPr>
          <w:rFonts w:ascii="Times New Roman" w:eastAsia="宋体" w:hAnsi="Times New Roman" w:hint="eastAsia"/>
          <w:sz w:val="20"/>
          <w:szCs w:val="20"/>
          <w:lang w:val="en-US" w:eastAsia="zh-CN"/>
        </w:rPr>
        <w:t xml:space="preserve">TS23.273 section 6.20.1[4] as baseline; </w:t>
      </w:r>
      <w:r>
        <w:rPr>
          <w:rFonts w:ascii="Times New Roman" w:hAnsi="Times New Roman" w:hint="eastAsia"/>
          <w:sz w:val="20"/>
          <w:szCs w:val="20"/>
          <w:lang w:val="en-US" w:eastAsia="zh-CN"/>
        </w:rPr>
        <w:t>s</w:t>
      </w:r>
      <w:r>
        <w:rPr>
          <w:rFonts w:ascii="Times New Roman" w:hAnsi="Times New Roman" w:hint="eastAsia"/>
          <w:sz w:val="20"/>
          <w:szCs w:val="20"/>
          <w:lang w:val="en-US" w:eastAsia="zh-CN"/>
        </w:rPr>
        <w:t>cenario 2 can be used for the procedure without LMF involvement, and can take TS23.586 section 6.8 as baseline.</w:t>
      </w:r>
    </w:p>
    <w:p w:rsidR="003F2613" w:rsidRDefault="00103E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Also, RAN1 agreed with three sidelink positioning methods in Rel-18: SL-TDOA, SL-AoA and SL-RTT. The example sequence of different sidelink posi</w:t>
      </w:r>
      <w:r>
        <w:rPr>
          <w:rFonts w:ascii="Times New Roman" w:eastAsia="宋体" w:hAnsi="Times New Roman" w:hint="eastAsia"/>
          <w:sz w:val="20"/>
          <w:szCs w:val="20"/>
          <w:lang w:val="en-US" w:eastAsia="zh-CN"/>
        </w:rPr>
        <w:t>tioning methods under scenario 1 are given as follows:</w:t>
      </w:r>
    </w:p>
    <w:p w:rsidR="003F2613" w:rsidRDefault="00103E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noProof/>
          <w:sz w:val="20"/>
          <w:szCs w:val="20"/>
          <w:lang w:val="en-US" w:eastAsia="zh-CN"/>
        </w:rPr>
        <w:drawing>
          <wp:inline distT="0" distB="0" distL="114300" distR="114300">
            <wp:extent cx="5727700" cy="3986530"/>
            <wp:effectExtent l="0" t="0" r="0" b="13970"/>
            <wp:docPr id="3" name="图片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
                    <pic:cNvPicPr>
                      <a:picLocks noChangeAspect="1"/>
                    </pic:cNvPicPr>
                  </pic:nvPicPr>
                  <pic:blipFill>
                    <a:blip r:embed="rId11"/>
                    <a:stretch>
                      <a:fillRect/>
                    </a:stretch>
                  </pic:blipFill>
                  <pic:spPr>
                    <a:xfrm>
                      <a:off x="0" y="0"/>
                      <a:ext cx="5727700" cy="3986530"/>
                    </a:xfrm>
                    <a:prstGeom prst="rect">
                      <a:avLst/>
                    </a:prstGeom>
                  </pic:spPr>
                </pic:pic>
              </a:graphicData>
            </a:graphic>
          </wp:inline>
        </w:drawing>
      </w:r>
    </w:p>
    <w:p w:rsidR="003F2613" w:rsidRDefault="00103EE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Figure 4. Example sequence of different sidelink positioning methods under in-coverage scenario</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Capability transfer between LMF, anchor UEs and target UE.</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LMF can recommend characteristic of resource</w:t>
      </w:r>
      <w:r>
        <w:rPr>
          <w:rFonts w:ascii="Times New Roman" w:eastAsia="宋体" w:hAnsi="Times New Roman" w:hint="eastAsia"/>
          <w:sz w:val="20"/>
          <w:szCs w:val="20"/>
          <w:lang w:val="en-US" w:eastAsia="zh-CN"/>
        </w:rPr>
        <w:t xml:space="preserve"> allocation(2a) based on the QoS of the current sidelink positioning session, or target UE and anchor UEs can request characteristic of resource allocation(2b-1 and 2b-2) based on the QoS of the current sidelink positioning session. The characteristic may </w:t>
      </w:r>
      <w:r>
        <w:rPr>
          <w:rFonts w:ascii="Times New Roman" w:eastAsia="宋体" w:hAnsi="Times New Roman" w:hint="eastAsia"/>
          <w:sz w:val="20"/>
          <w:szCs w:val="20"/>
          <w:lang w:val="en-US" w:eastAsia="zh-CN"/>
        </w:rPr>
        <w:t>include SL-PRS configuration or transmission pool configuration.</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gNB configures pool config and/or SL-PRS config for SL-PRS transmission to target UE and anchor UEs, based on the request from LMF or the UEs.</w:t>
      </w:r>
    </w:p>
    <w:p w:rsidR="003F2613" w:rsidRDefault="00103EEF">
      <w:pPr>
        <w:numPr>
          <w:ilvl w:val="1"/>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FFS: when target UE and anchor UEs have </w:t>
      </w:r>
      <w:r>
        <w:rPr>
          <w:rFonts w:ascii="Times New Roman" w:eastAsia="宋体" w:hAnsi="Times New Roman" w:hint="eastAsia"/>
          <w:sz w:val="20"/>
          <w:szCs w:val="20"/>
          <w:lang w:val="en-US" w:eastAsia="zh-CN"/>
        </w:rPr>
        <w:t>different serving gNBs, how to make the SL-PRS/pool configuration non-overlap.</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For LMF based SL positioning, gNB sends the configured pool config and/or SL-PRS config to the LMF, to facilitate LMF recognize the SL-PRS resource ID in the measurement report.</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LMF may provide a list of anchor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location as assistance data to facilitate target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 xml:space="preserve">s absolute positioning. </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LMF may request target UE to perform sidelink positioning (including the indication of which SL positioning method to be used), or request t</w:t>
      </w:r>
      <w:r>
        <w:rPr>
          <w:rFonts w:ascii="Times New Roman" w:eastAsia="宋体" w:hAnsi="Times New Roman" w:hint="eastAsia"/>
          <w:sz w:val="20"/>
          <w:szCs w:val="20"/>
          <w:lang w:val="en-US" w:eastAsia="zh-CN"/>
        </w:rPr>
        <w:t>arget UE to perform Uu and sidelink joint positioning. This message can also convey the report config that the LMF expects from target UE.</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Target UE sends the SL-PRS to the anchor UE.</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For UE based positioning, target UE sends the SLPP RequestLocationInfora</w:t>
      </w:r>
      <w:r>
        <w:rPr>
          <w:rFonts w:ascii="Times New Roman" w:eastAsia="宋体" w:hAnsi="Times New Roman" w:hint="eastAsia"/>
          <w:sz w:val="20"/>
          <w:szCs w:val="20"/>
          <w:lang w:val="en-US" w:eastAsia="zh-CN"/>
        </w:rPr>
        <w:t>mtion to the anchor UE to trigger anchor UE receive and measure the SL-PRS.</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For UE based positioning, anchor UE sends the SLPP ProvideLocationInforamtion to the target UE, including the SL-RTOA, SL-RSRP, SL-RSRPP or SL-Rx Tx time difference measurement. </w:t>
      </w:r>
    </w:p>
    <w:p w:rsidR="003F2613" w:rsidRDefault="00103EEF">
      <w:pPr>
        <w:numPr>
          <w:ilvl w:val="1"/>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w:t>
      </w:r>
      <w:r>
        <w:rPr>
          <w:rFonts w:ascii="Times New Roman" w:eastAsia="宋体" w:hAnsi="Times New Roman" w:hint="eastAsia"/>
          <w:sz w:val="20"/>
          <w:szCs w:val="20"/>
          <w:lang w:val="en-US" w:eastAsia="zh-CN"/>
        </w:rPr>
        <w:t>FS: if LMF based, anchor UE directly sends the anchor UE measurement to LMF? SLPP or LPP?</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Target UE can send the request for sending the SL-PRS to anchor UE via SCI.</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Anchor UE sends SL-PRS to target UE.</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Target UE gets the SL-RSTD, SL-RSRP, SL-RSRPP or SL-R</w:t>
      </w:r>
      <w:r>
        <w:rPr>
          <w:rFonts w:ascii="Times New Roman" w:eastAsia="宋体" w:hAnsi="Times New Roman" w:hint="eastAsia"/>
          <w:sz w:val="20"/>
          <w:szCs w:val="20"/>
          <w:lang w:val="en-US" w:eastAsia="zh-CN"/>
        </w:rPr>
        <w:t>x Tx time difference measurement.</w:t>
      </w:r>
    </w:p>
    <w:p w:rsidR="003F2613" w:rsidRDefault="00103EEF">
      <w:pPr>
        <w:numPr>
          <w:ilvl w:val="0"/>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For LMF based positioning, target UE sends the SLPP ProvideLocationInformation to the LMF, including its measurements and/or location estimates. </w:t>
      </w:r>
    </w:p>
    <w:p w:rsidR="003F2613" w:rsidRDefault="00103EEF">
      <w:pPr>
        <w:numPr>
          <w:ilvl w:val="1"/>
          <w:numId w:val="11"/>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FFS: whether this message can also carry other anchor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measurements.</w:t>
      </w:r>
    </w:p>
    <w:p w:rsidR="003F2613" w:rsidRDefault="003F2613">
      <w:pPr>
        <w:adjustRightInd w:val="0"/>
        <w:snapToGrid w:val="0"/>
        <w:spacing w:beforeLines="50" w:before="156" w:afterLines="50" w:after="156" w:line="240" w:lineRule="auto"/>
        <w:rPr>
          <w:rFonts w:ascii="Times New Roman" w:eastAsia="宋体" w:hAnsi="Times New Roman"/>
          <w:sz w:val="20"/>
          <w:szCs w:val="20"/>
          <w:lang w:val="en-US" w:eastAsia="zh-CN"/>
        </w:rPr>
      </w:pPr>
    </w:p>
    <w:p w:rsidR="003F2613" w:rsidRDefault="00103E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Th</w:t>
      </w:r>
      <w:r>
        <w:rPr>
          <w:rFonts w:ascii="Times New Roman" w:eastAsia="宋体" w:hAnsi="Times New Roman" w:hint="eastAsia"/>
          <w:sz w:val="20"/>
          <w:szCs w:val="20"/>
          <w:lang w:val="en-US" w:eastAsia="zh-CN"/>
        </w:rPr>
        <w:t>e example sequence of different sidelink positioning methods under scenario 2 are given as follows:</w:t>
      </w:r>
    </w:p>
    <w:p w:rsidR="003F2613" w:rsidRDefault="00103E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noProof/>
          <w:sz w:val="20"/>
          <w:szCs w:val="20"/>
          <w:lang w:val="en-US" w:eastAsia="zh-CN"/>
        </w:rPr>
        <w:lastRenderedPageBreak/>
        <w:drawing>
          <wp:inline distT="0" distB="0" distL="114300" distR="114300">
            <wp:extent cx="5727700" cy="4822825"/>
            <wp:effectExtent l="0" t="0" r="0" b="15875"/>
            <wp:docPr id="5" name="图片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6"/>
                    <pic:cNvPicPr>
                      <a:picLocks noChangeAspect="1"/>
                    </pic:cNvPicPr>
                  </pic:nvPicPr>
                  <pic:blipFill>
                    <a:blip r:embed="rId12"/>
                    <a:stretch>
                      <a:fillRect/>
                    </a:stretch>
                  </pic:blipFill>
                  <pic:spPr>
                    <a:xfrm>
                      <a:off x="0" y="0"/>
                      <a:ext cx="5727700" cy="4822825"/>
                    </a:xfrm>
                    <a:prstGeom prst="rect">
                      <a:avLst/>
                    </a:prstGeom>
                  </pic:spPr>
                </pic:pic>
              </a:graphicData>
            </a:graphic>
          </wp:inline>
        </w:drawing>
      </w:r>
    </w:p>
    <w:p w:rsidR="003F2613" w:rsidRDefault="00103EE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Figure 5. Example sequence of different sidelink positioning methods under out-of-coverage scenario</w:t>
      </w:r>
    </w:p>
    <w:p w:rsidR="003F2613" w:rsidRDefault="00103E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 </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Capability transfer between server UE(if separate), </w:t>
      </w:r>
      <w:r>
        <w:rPr>
          <w:rFonts w:ascii="Times New Roman" w:eastAsia="宋体" w:hAnsi="Times New Roman" w:hint="eastAsia"/>
          <w:sz w:val="20"/>
          <w:szCs w:val="20"/>
          <w:lang w:val="en-US" w:eastAsia="zh-CN"/>
        </w:rPr>
        <w:t>anchor UEs and target UE.</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Target UE and anchor UEs get the SL-PRS or Tx/Rx pool configuration by the indication from server UE(2a-1 and 2a-2), or by pre-cofniguration (2b-1 or 2b-2).</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Server UE provide the target UE to adopt which SL positioning method in t</w:t>
      </w:r>
      <w:r>
        <w:rPr>
          <w:rFonts w:ascii="Times New Roman" w:eastAsia="宋体" w:hAnsi="Times New Roman" w:hint="eastAsia"/>
          <w:sz w:val="20"/>
          <w:szCs w:val="20"/>
          <w:lang w:val="en-US" w:eastAsia="zh-CN"/>
        </w:rPr>
        <w:t>he SLPP RequestLocationInformation.</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Anchor UEs provide the anchor UE location to the target UE in the SLPP ProvideAssistanceData.</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Target UE sends the SL-PRS to the anchor UE.</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For UE based positioning, target UE sends the SLPP RequestLocationInforamtion to </w:t>
      </w:r>
      <w:r>
        <w:rPr>
          <w:rFonts w:ascii="Times New Roman" w:eastAsia="宋体" w:hAnsi="Times New Roman" w:hint="eastAsia"/>
          <w:sz w:val="20"/>
          <w:szCs w:val="20"/>
          <w:lang w:val="en-US" w:eastAsia="zh-CN"/>
        </w:rPr>
        <w:t>the anchor UE to trigger anchor UE receive and measure the SL-PRS.</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For UE based positioning, anchor UE sends the SLPP ProvideLocationInforamtion to the target UE, including the SL-RTOA, SL-RSRP, SL-RSRPP or SL-Rx Tx time difference measurement. </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Target UE </w:t>
      </w:r>
      <w:r>
        <w:rPr>
          <w:rFonts w:ascii="Times New Roman" w:eastAsia="宋体" w:hAnsi="Times New Roman" w:hint="eastAsia"/>
          <w:sz w:val="20"/>
          <w:szCs w:val="20"/>
          <w:lang w:val="en-US" w:eastAsia="zh-CN"/>
        </w:rPr>
        <w:t>can send the request for sending the SL-PRS to anchor UE via SCI.</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Anchor UE sends SL-PRS to target UE.</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Target UE gets the SL-RSTD, SL-RSRP, SL-RSRPP or SL-Rx Tx time difference measurement.</w:t>
      </w:r>
    </w:p>
    <w:p w:rsidR="003F2613" w:rsidRDefault="00103EEF">
      <w:pPr>
        <w:numPr>
          <w:ilvl w:val="0"/>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Target UE provides the SL-PRS measurements to the server UE to fac</w:t>
      </w:r>
      <w:r>
        <w:rPr>
          <w:rFonts w:ascii="Times New Roman" w:eastAsia="宋体" w:hAnsi="Times New Roman" w:hint="eastAsia"/>
          <w:sz w:val="20"/>
          <w:szCs w:val="20"/>
          <w:lang w:val="en-US" w:eastAsia="zh-CN"/>
        </w:rPr>
        <w:t>ilitate location calculation.</w:t>
      </w:r>
    </w:p>
    <w:p w:rsidR="003F2613" w:rsidRDefault="00103EEF">
      <w:pPr>
        <w:numPr>
          <w:ilvl w:val="1"/>
          <w:numId w:val="12"/>
        </w:num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FFS: whether this message can also carry other anchor UE</w:t>
      </w:r>
      <w:r>
        <w:rPr>
          <w:rFonts w:ascii="Times New Roman" w:eastAsia="宋体" w:hAnsi="Times New Roman"/>
          <w:sz w:val="20"/>
          <w:szCs w:val="20"/>
          <w:lang w:val="en-US" w:eastAsia="zh-CN"/>
        </w:rPr>
        <w:t>’</w:t>
      </w:r>
      <w:r>
        <w:rPr>
          <w:rFonts w:ascii="Times New Roman" w:eastAsia="宋体" w:hAnsi="Times New Roman" w:hint="eastAsia"/>
          <w:sz w:val="20"/>
          <w:szCs w:val="20"/>
          <w:lang w:val="en-US" w:eastAsia="zh-CN"/>
        </w:rPr>
        <w:t>s measurements, or other anchor UE directly sends the anchor UE to server UE by SLPP.</w:t>
      </w:r>
    </w:p>
    <w:p w:rsidR="003F2613" w:rsidRDefault="003F2613">
      <w:pPr>
        <w:adjustRightInd w:val="0"/>
        <w:snapToGrid w:val="0"/>
        <w:spacing w:beforeLines="50" w:before="156" w:afterLines="50" w:after="156" w:line="240" w:lineRule="auto"/>
        <w:rPr>
          <w:rFonts w:ascii="Times New Roman" w:eastAsia="宋体" w:hAnsi="Times New Roman"/>
          <w:sz w:val="20"/>
          <w:szCs w:val="20"/>
          <w:lang w:val="en-US" w:eastAsia="zh-CN"/>
        </w:rPr>
      </w:pPr>
    </w:p>
    <w:p w:rsidR="003F2613" w:rsidRDefault="00103E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So we think Rel-18 RAN2 should capture two scenarios and three positioning methods</w:t>
      </w:r>
      <w:r>
        <w:rPr>
          <w:rFonts w:ascii="Times New Roman" w:eastAsia="宋体" w:hAnsi="Times New Roman" w:hint="eastAsia"/>
          <w:sz w:val="20"/>
          <w:szCs w:val="20"/>
          <w:lang w:val="en-US" w:eastAsia="zh-CN"/>
        </w:rPr>
        <w:t xml:space="preserve"> in the stage-2 specification. Figure x and figure x can be a baseline.</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7: Capture the SL-TDOA, SL-AoA and SL-RTT sequence for both in-coverage and out-of-coverage scenario in the RAN2 stage-2 specification. Take the sequence in figure 4 and figur</w:t>
      </w:r>
      <w:r w:rsidR="00CD4CE9">
        <w:rPr>
          <w:rFonts w:ascii="Times New Roman" w:hAnsi="Times New Roman" w:hint="eastAsia"/>
          <w:b/>
          <w:bCs/>
          <w:i/>
          <w:iCs/>
          <w:sz w:val="20"/>
          <w:szCs w:val="20"/>
          <w:lang w:val="en-US" w:eastAsia="zh-CN"/>
        </w:rPr>
        <w:t>e 5 as baseline,</w:t>
      </w:r>
      <w:r w:rsidR="00CD4CE9">
        <w:rPr>
          <w:rFonts w:ascii="Times New Roman" w:hAnsi="Times New Roman"/>
          <w:b/>
          <w:bCs/>
          <w:i/>
          <w:iCs/>
          <w:sz w:val="20"/>
          <w:szCs w:val="20"/>
          <w:lang w:val="en-US" w:eastAsia="zh-CN"/>
        </w:rPr>
        <w:t xml:space="preserve"> and RAN2 to discuss the FFSs:</w:t>
      </w:r>
    </w:p>
    <w:p w:rsidR="00CD4CE9" w:rsidRPr="00CD4CE9" w:rsidRDefault="00CD4CE9" w:rsidP="00CD4CE9">
      <w:pPr>
        <w:pStyle w:val="afe"/>
        <w:numPr>
          <w:ilvl w:val="0"/>
          <w:numId w:val="14"/>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CD4CE9">
        <w:rPr>
          <w:rFonts w:ascii="Times New Roman" w:hAnsi="Times New Roman"/>
          <w:b/>
          <w:bCs/>
          <w:i/>
          <w:iCs/>
          <w:sz w:val="20"/>
          <w:szCs w:val="20"/>
          <w:lang w:val="en-US" w:eastAsia="zh-CN"/>
        </w:rPr>
        <w:t xml:space="preserve">Whether </w:t>
      </w:r>
      <w:r w:rsidRPr="00CD4CE9">
        <w:rPr>
          <w:rFonts w:ascii="Times New Roman" w:hAnsi="Times New Roman" w:hint="eastAsia"/>
          <w:b/>
          <w:bCs/>
          <w:i/>
          <w:iCs/>
          <w:sz w:val="20"/>
          <w:szCs w:val="20"/>
          <w:lang w:val="en-US" w:eastAsia="zh-CN"/>
        </w:rPr>
        <w:t xml:space="preserve">anchor UE </w:t>
      </w:r>
      <w:r w:rsidRPr="00CD4CE9">
        <w:rPr>
          <w:rFonts w:ascii="Times New Roman" w:hAnsi="Times New Roman"/>
          <w:b/>
          <w:bCs/>
          <w:i/>
          <w:iCs/>
          <w:sz w:val="20"/>
          <w:szCs w:val="20"/>
          <w:lang w:val="en-US" w:eastAsia="zh-CN"/>
        </w:rPr>
        <w:t xml:space="preserve">can </w:t>
      </w:r>
      <w:r w:rsidRPr="00CD4CE9">
        <w:rPr>
          <w:rFonts w:ascii="Times New Roman" w:hAnsi="Times New Roman" w:hint="eastAsia"/>
          <w:b/>
          <w:bCs/>
          <w:i/>
          <w:iCs/>
          <w:sz w:val="20"/>
          <w:szCs w:val="20"/>
          <w:lang w:val="en-US" w:eastAsia="zh-CN"/>
        </w:rPr>
        <w:t>directly send</w:t>
      </w:r>
      <w:r w:rsidRPr="00CD4CE9">
        <w:rPr>
          <w:rFonts w:ascii="Times New Roman" w:hAnsi="Times New Roman" w:hint="eastAsia"/>
          <w:b/>
          <w:bCs/>
          <w:i/>
          <w:iCs/>
          <w:sz w:val="20"/>
          <w:szCs w:val="20"/>
          <w:lang w:val="en-US" w:eastAsia="zh-CN"/>
        </w:rPr>
        <w:t xml:space="preserve"> the anchor UE</w:t>
      </w:r>
      <w:r w:rsidRPr="00CD4CE9">
        <w:rPr>
          <w:rFonts w:ascii="Times New Roman" w:hAnsi="Times New Roman"/>
          <w:b/>
          <w:bCs/>
          <w:i/>
          <w:iCs/>
          <w:sz w:val="20"/>
          <w:szCs w:val="20"/>
          <w:lang w:val="en-US" w:eastAsia="zh-CN"/>
        </w:rPr>
        <w:t xml:space="preserve"> SL </w:t>
      </w:r>
      <w:r w:rsidRPr="00CD4CE9">
        <w:rPr>
          <w:rFonts w:ascii="Times New Roman" w:hAnsi="Times New Roman" w:hint="eastAsia"/>
          <w:b/>
          <w:bCs/>
          <w:i/>
          <w:iCs/>
          <w:sz w:val="20"/>
          <w:szCs w:val="20"/>
          <w:lang w:val="en-US" w:eastAsia="zh-CN"/>
        </w:rPr>
        <w:t>measurement to LMF</w:t>
      </w:r>
      <w:r w:rsidRPr="00CD4CE9">
        <w:rPr>
          <w:rFonts w:ascii="Times New Roman" w:hAnsi="Times New Roman"/>
          <w:b/>
          <w:bCs/>
          <w:i/>
          <w:iCs/>
          <w:sz w:val="20"/>
          <w:szCs w:val="20"/>
          <w:lang w:val="en-US" w:eastAsia="zh-CN"/>
        </w:rPr>
        <w:t xml:space="preserve"> or to server UE</w:t>
      </w:r>
    </w:p>
    <w:p w:rsidR="00CD4CE9" w:rsidRPr="00CD4CE9" w:rsidRDefault="00CD4CE9" w:rsidP="00CD4CE9">
      <w:pPr>
        <w:pStyle w:val="afe"/>
        <w:numPr>
          <w:ilvl w:val="0"/>
          <w:numId w:val="14"/>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CD4CE9">
        <w:rPr>
          <w:rFonts w:ascii="Times New Roman" w:hAnsi="Times New Roman"/>
          <w:b/>
          <w:bCs/>
          <w:i/>
          <w:iCs/>
          <w:sz w:val="20"/>
          <w:szCs w:val="20"/>
          <w:lang w:val="en-US" w:eastAsia="zh-CN"/>
        </w:rPr>
        <w:t>Whether target UE can carry other anchor UE’s SL measurements to LMF or to server UE</w:t>
      </w:r>
    </w:p>
    <w:p w:rsidR="003F2613" w:rsidRDefault="00103EEF">
      <w:pPr>
        <w:pStyle w:val="2"/>
        <w:rPr>
          <w:szCs w:val="28"/>
          <w:lang w:val="en-US" w:eastAsia="zh-CN"/>
        </w:rPr>
      </w:pPr>
      <w:r>
        <w:rPr>
          <w:rFonts w:hint="eastAsia"/>
          <w:szCs w:val="28"/>
          <w:lang w:val="en-US" w:eastAsia="zh-CN"/>
        </w:rPr>
        <w:t>S</w:t>
      </w:r>
      <w:r>
        <w:rPr>
          <w:rFonts w:hint="eastAsia"/>
          <w:szCs w:val="28"/>
          <w:lang w:val="en-US" w:eastAsia="zh-CN"/>
        </w:rPr>
        <w:t>LPP specification design</w:t>
      </w:r>
    </w:p>
    <w:p w:rsidR="003F2613" w:rsidRDefault="00103EEF">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hint="eastAsia"/>
          <w:iCs/>
          <w:sz w:val="20"/>
          <w:szCs w:val="20"/>
          <w:lang w:val="en-US" w:eastAsia="zh-CN"/>
        </w:rPr>
        <w:t>Although new WID specifies that only unicast</w:t>
      </w:r>
      <w:r>
        <w:rPr>
          <w:rFonts w:ascii="Times New Roman" w:hAnsi="Times New Roman" w:hint="eastAsia"/>
          <w:iCs/>
          <w:sz w:val="20"/>
          <w:szCs w:val="20"/>
          <w:lang w:val="en-US" w:eastAsia="zh-CN"/>
        </w:rPr>
        <w:t xml:space="preserve"> SLPP signaling</w:t>
      </w:r>
      <w:r>
        <w:rPr>
          <w:rFonts w:ascii="Times New Roman" w:hAnsi="Times New Roman" w:hint="eastAsia"/>
          <w:iCs/>
          <w:sz w:val="20"/>
          <w:szCs w:val="20"/>
          <w:lang w:val="en-US" w:eastAsia="zh-CN"/>
        </w:rPr>
        <w:t xml:space="preserve"> is supported in Rel-18, but the specification design </w:t>
      </w:r>
      <w:r>
        <w:rPr>
          <w:rFonts w:ascii="Times New Roman" w:hAnsi="Times New Roman" w:hint="eastAsia"/>
          <w:iCs/>
          <w:sz w:val="20"/>
          <w:szCs w:val="20"/>
          <w:lang w:val="en-US" w:eastAsia="zh-CN"/>
        </w:rPr>
        <w:t xml:space="preserve">of TS38.355 </w:t>
      </w:r>
      <w:r>
        <w:rPr>
          <w:rFonts w:ascii="Times New Roman" w:hAnsi="Times New Roman" w:hint="eastAsia"/>
          <w:iCs/>
          <w:sz w:val="20"/>
          <w:szCs w:val="20"/>
          <w:lang w:val="en-US" w:eastAsia="zh-CN"/>
        </w:rPr>
        <w:t>should consider the forward compatibility. Thus, broadcast and groupcast are also consid</w:t>
      </w:r>
      <w:r>
        <w:rPr>
          <w:rFonts w:ascii="Times New Roman" w:hAnsi="Times New Roman" w:hint="eastAsia"/>
          <w:iCs/>
          <w:sz w:val="20"/>
          <w:szCs w:val="20"/>
          <w:lang w:val="en-US" w:eastAsia="zh-CN"/>
        </w:rPr>
        <w:t>ered in this section.</w:t>
      </w:r>
    </w:p>
    <w:p w:rsidR="003F2613" w:rsidRDefault="00103EEF">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hint="eastAsia"/>
          <w:iCs/>
          <w:sz w:val="20"/>
          <w:szCs w:val="20"/>
          <w:lang w:val="en-US" w:eastAsia="zh-CN"/>
        </w:rPr>
        <w:t>In</w:t>
      </w:r>
      <w:r>
        <w:rPr>
          <w:rFonts w:ascii="Times New Roman" w:hAnsi="Times New Roman" w:hint="eastAsia"/>
          <w:iCs/>
          <w:sz w:val="20"/>
          <w:szCs w:val="20"/>
          <w:lang w:val="en-US" w:eastAsia="zh-CN"/>
        </w:rPr>
        <w:t xml:space="preserve"> the</w:t>
      </w:r>
      <w:r>
        <w:rPr>
          <w:rFonts w:ascii="Times New Roman" w:hAnsi="Times New Roman" w:hint="eastAsia"/>
          <w:iCs/>
          <w:sz w:val="20"/>
          <w:szCs w:val="20"/>
          <w:lang w:val="en-US" w:eastAsia="zh-CN"/>
        </w:rPr>
        <w:t xml:space="preserve"> </w:t>
      </w:r>
      <w:r>
        <w:rPr>
          <w:rFonts w:ascii="Times New Roman" w:hAnsi="Times New Roman" w:hint="eastAsia"/>
          <w:iCs/>
          <w:sz w:val="20"/>
          <w:szCs w:val="20"/>
          <w:lang w:val="en-US" w:eastAsia="zh-CN"/>
        </w:rPr>
        <w:t xml:space="preserve">last several RAN2 </w:t>
      </w:r>
      <w:r>
        <w:rPr>
          <w:rFonts w:ascii="Times New Roman" w:hAnsi="Times New Roman" w:hint="eastAsia"/>
          <w:iCs/>
          <w:sz w:val="20"/>
          <w:szCs w:val="20"/>
          <w:lang w:val="en-US" w:eastAsia="zh-CN"/>
        </w:rPr>
        <w:t xml:space="preserve">meeting, SLPP specification design has been discussed. In which, </w:t>
      </w:r>
      <w:r>
        <w:rPr>
          <w:rFonts w:ascii="Times New Roman" w:hAnsi="Times New Roman" w:hint="eastAsia"/>
          <w:iCs/>
          <w:sz w:val="20"/>
          <w:szCs w:val="20"/>
          <w:lang w:val="en-US" w:eastAsia="zh-CN"/>
        </w:rPr>
        <w:t xml:space="preserve">all the </w:t>
      </w:r>
      <w:r>
        <w:rPr>
          <w:rFonts w:ascii="Times New Roman" w:hAnsi="Times New Roman" w:hint="eastAsia"/>
          <w:iCs/>
          <w:sz w:val="20"/>
          <w:szCs w:val="20"/>
          <w:lang w:val="en-US" w:eastAsia="zh-CN"/>
        </w:rPr>
        <w:t>need code</w:t>
      </w:r>
      <w:r>
        <w:rPr>
          <w:rFonts w:ascii="Times New Roman" w:hAnsi="Times New Roman" w:hint="eastAsia"/>
          <w:iCs/>
          <w:sz w:val="20"/>
          <w:szCs w:val="20"/>
          <w:lang w:val="en-US" w:eastAsia="zh-CN"/>
        </w:rPr>
        <w:t>(need M, need S, need N, need R)</w:t>
      </w:r>
      <w:r>
        <w:rPr>
          <w:rFonts w:ascii="Times New Roman" w:hAnsi="Times New Roman" w:hint="eastAsia"/>
          <w:iCs/>
          <w:sz w:val="20"/>
          <w:szCs w:val="20"/>
          <w:lang w:val="en-US" w:eastAsia="zh-CN"/>
        </w:rPr>
        <w:t xml:space="preserve"> and toaddmodlist/toreleaselist are called delta signaling and they are not sure whether to be introduced in the SLPP specification.</w:t>
      </w:r>
      <w:r>
        <w:rPr>
          <w:rFonts w:ascii="Times New Roman" w:hAnsi="Times New Roman" w:hint="eastAsia"/>
          <w:iCs/>
          <w:sz w:val="20"/>
          <w:szCs w:val="20"/>
          <w:lang w:val="en-US" w:eastAsia="zh-CN"/>
        </w:rPr>
        <w:t xml:space="preserve"> Delta signaling is useful for forward compatibility.</w:t>
      </w:r>
      <w:r>
        <w:rPr>
          <w:rFonts w:ascii="Times New Roman" w:hAnsi="Times New Roman" w:hint="eastAsia"/>
          <w:iCs/>
          <w:sz w:val="20"/>
          <w:szCs w:val="20"/>
          <w:lang w:val="en-US" w:eastAsia="zh-CN"/>
        </w:rPr>
        <w:t xml:space="preserve"> Note that SLPP signaling can be broadcasted/groupcasted/unicasted, the</w:t>
      </w:r>
      <w:r>
        <w:rPr>
          <w:rFonts w:ascii="Times New Roman" w:hAnsi="Times New Roman" w:hint="eastAsia"/>
          <w:iCs/>
          <w:sz w:val="20"/>
          <w:szCs w:val="20"/>
          <w:lang w:val="en-US" w:eastAsia="zh-CN"/>
        </w:rPr>
        <w:t>y are different from PC5-RRC message which can only be unicasted.</w:t>
      </w:r>
      <w:r>
        <w:rPr>
          <w:rFonts w:ascii="Times New Roman" w:hAnsi="Times New Roman" w:hint="eastAsia"/>
          <w:iCs/>
          <w:sz w:val="20"/>
          <w:szCs w:val="20"/>
          <w:lang w:val="en-US" w:eastAsia="zh-CN"/>
        </w:rPr>
        <w:t xml:space="preserve"> For example, need M and </w:t>
      </w:r>
      <w:r>
        <w:rPr>
          <w:rFonts w:ascii="Times New Roman" w:hAnsi="Times New Roman" w:hint="eastAsia"/>
          <w:iCs/>
          <w:sz w:val="20"/>
          <w:szCs w:val="20"/>
          <w:lang w:val="en-US" w:eastAsia="zh-CN"/>
        </w:rPr>
        <w:t>toaddmodlist/toreleaselist</w:t>
      </w:r>
      <w:r w:rsidR="00CD4CE9">
        <w:rPr>
          <w:rFonts w:ascii="Times New Roman" w:hAnsi="Times New Roman" w:hint="eastAsia"/>
          <w:iCs/>
          <w:sz w:val="20"/>
          <w:szCs w:val="20"/>
          <w:lang w:val="en-US" w:eastAsia="zh-CN"/>
        </w:rPr>
        <w:t xml:space="preserve"> can</w:t>
      </w:r>
      <w:r>
        <w:rPr>
          <w:rFonts w:ascii="Times New Roman" w:hAnsi="Times New Roman" w:hint="eastAsia"/>
          <w:iCs/>
          <w:sz w:val="20"/>
          <w:szCs w:val="20"/>
          <w:lang w:val="en-US" w:eastAsia="zh-CN"/>
        </w:rPr>
        <w:t>not be applied to broadcast or groupcast since UE may not able to receive the corresponding field before. To decide the delta signaling</w:t>
      </w:r>
      <w:r>
        <w:rPr>
          <w:rFonts w:ascii="Times New Roman" w:hAnsi="Times New Roman" w:hint="eastAsia"/>
          <w:iCs/>
          <w:sz w:val="20"/>
          <w:szCs w:val="20"/>
          <w:lang w:val="en-US" w:eastAsia="zh-CN"/>
        </w:rPr>
        <w:t xml:space="preserve"> use, RAN2 should first decide whether to separate broadcast/groupcast ASN.1 signaling and unicast ASN.1 signaling as current RRC (SIBx and dedicate signaling) in SLPP specification, or to have joint ASN.1 signaling that can be applied to all broadcast/gro</w:t>
      </w:r>
      <w:r>
        <w:rPr>
          <w:rFonts w:ascii="Times New Roman" w:hAnsi="Times New Roman" w:hint="eastAsia"/>
          <w:iCs/>
          <w:sz w:val="20"/>
          <w:szCs w:val="20"/>
          <w:lang w:val="en-US" w:eastAsia="zh-CN"/>
        </w:rPr>
        <w:t xml:space="preserve">upcast/unicast. If they are present separately, unicast dedicate signaling can have all the need code and </w:t>
      </w:r>
      <w:r>
        <w:rPr>
          <w:rFonts w:ascii="Times New Roman" w:hAnsi="Times New Roman" w:hint="eastAsia"/>
          <w:iCs/>
          <w:sz w:val="20"/>
          <w:szCs w:val="20"/>
          <w:lang w:val="en-US" w:eastAsia="zh-CN"/>
        </w:rPr>
        <w:t>toaddmodlist/toreleaselist</w:t>
      </w:r>
      <w:r>
        <w:rPr>
          <w:rFonts w:ascii="Times New Roman" w:hAnsi="Times New Roman" w:hint="eastAsia"/>
          <w:iCs/>
          <w:sz w:val="20"/>
          <w:szCs w:val="20"/>
          <w:lang w:val="en-US" w:eastAsia="zh-CN"/>
        </w:rPr>
        <w:t xml:space="preserve">, broadcast/groupcast signaling can only have need S, need R and need N; if they are present jointly, all the need code can </w:t>
      </w:r>
      <w:r>
        <w:rPr>
          <w:rFonts w:ascii="Times New Roman" w:hAnsi="Times New Roman" w:hint="eastAsia"/>
          <w:iCs/>
          <w:sz w:val="20"/>
          <w:szCs w:val="20"/>
          <w:lang w:val="en-US" w:eastAsia="zh-CN"/>
        </w:rPr>
        <w:t xml:space="preserve">be applied, need M should be clarified that only applied to unicast mode. Further, </w:t>
      </w:r>
      <w:r>
        <w:rPr>
          <w:rFonts w:ascii="Times New Roman" w:hAnsi="Times New Roman" w:hint="eastAsia"/>
          <w:iCs/>
          <w:sz w:val="20"/>
          <w:szCs w:val="20"/>
          <w:lang w:val="en-US" w:eastAsia="zh-CN"/>
        </w:rPr>
        <w:t>toaddmodlist/toreleaselist</w:t>
      </w:r>
      <w:r>
        <w:rPr>
          <w:rFonts w:ascii="Times New Roman" w:hAnsi="Times New Roman" w:hint="eastAsia"/>
          <w:iCs/>
          <w:sz w:val="20"/>
          <w:szCs w:val="20"/>
          <w:lang w:val="en-US" w:eastAsia="zh-CN"/>
        </w:rPr>
        <w:t xml:space="preserve"> should not be introduced in the joint signaling.</w:t>
      </w:r>
    </w:p>
    <w:p w:rsidR="003F2613" w:rsidRDefault="00103EEF">
      <w:pPr>
        <w:adjustRightInd w:val="0"/>
        <w:snapToGrid w:val="0"/>
        <w:spacing w:beforeLines="50" w:before="156" w:afterLines="50" w:after="156" w:line="240" w:lineRule="auto"/>
        <w:rPr>
          <w:rFonts w:ascii="Times New Roman" w:hAnsi="Times New Roman"/>
          <w:iCs/>
          <w:sz w:val="20"/>
          <w:szCs w:val="20"/>
          <w:lang w:val="en-US" w:eastAsia="zh-CN"/>
        </w:rPr>
      </w:pPr>
      <w:r>
        <w:rPr>
          <w:rFonts w:ascii="Times New Roman" w:hAnsi="Times New Roman" w:hint="eastAsia"/>
          <w:iCs/>
          <w:sz w:val="20"/>
          <w:szCs w:val="20"/>
          <w:lang w:val="en-US" w:eastAsia="zh-CN"/>
        </w:rPr>
        <w:t>To reduce the work of specification design, we slightly prefer to have joint signaling since ther</w:t>
      </w:r>
      <w:r>
        <w:rPr>
          <w:rFonts w:ascii="Times New Roman" w:hAnsi="Times New Roman" w:hint="eastAsia"/>
          <w:iCs/>
          <w:sz w:val="20"/>
          <w:szCs w:val="20"/>
          <w:lang w:val="en-US" w:eastAsia="zh-CN"/>
        </w:rPr>
        <w:t>e are almost same IEs of unicast and broadcast/groupcast.</w:t>
      </w:r>
    </w:p>
    <w:p w:rsidR="003F2613" w:rsidRDefault="00103EEF">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hint="eastAsia"/>
          <w:b/>
          <w:bCs/>
          <w:i/>
          <w:sz w:val="20"/>
          <w:szCs w:val="20"/>
          <w:lang w:val="en-US" w:eastAsia="zh-CN"/>
        </w:rPr>
        <w:t xml:space="preserve">Observation 1: Delta signaling (including all the need code and </w:t>
      </w:r>
      <w:r>
        <w:rPr>
          <w:rFonts w:ascii="Times New Roman" w:hAnsi="Times New Roman" w:hint="eastAsia"/>
          <w:b/>
          <w:bCs/>
          <w:i/>
          <w:sz w:val="20"/>
          <w:szCs w:val="20"/>
          <w:lang w:val="en-US" w:eastAsia="zh-CN"/>
        </w:rPr>
        <w:t>toaddmodlist/toreleaselist</w:t>
      </w:r>
      <w:r>
        <w:rPr>
          <w:rFonts w:ascii="Times New Roman" w:hAnsi="Times New Roman" w:hint="eastAsia"/>
          <w:b/>
          <w:bCs/>
          <w:i/>
          <w:sz w:val="20"/>
          <w:szCs w:val="20"/>
          <w:lang w:val="en-US" w:eastAsia="zh-CN"/>
        </w:rPr>
        <w:t>) is useful for forward compatibility.</w:t>
      </w:r>
    </w:p>
    <w:p w:rsidR="003F2613" w:rsidRDefault="00103EEF">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hint="eastAsia"/>
          <w:b/>
          <w:bCs/>
          <w:i/>
          <w:sz w:val="20"/>
          <w:szCs w:val="20"/>
          <w:lang w:val="en-US" w:eastAsia="zh-CN"/>
        </w:rPr>
        <w:t>Proposal 8: For SLPP specification</w:t>
      </w:r>
      <w:r>
        <w:rPr>
          <w:rFonts w:ascii="Times New Roman" w:hAnsi="Times New Roman" w:hint="eastAsia"/>
          <w:b/>
          <w:bCs/>
          <w:i/>
          <w:sz w:val="20"/>
          <w:szCs w:val="20"/>
          <w:lang w:val="en-US" w:eastAsia="zh-CN"/>
        </w:rPr>
        <w:t xml:space="preserve"> design, support joint ASN.1 signaling of broadcast/groupcast and unicast, all the need code(need M, need R, need S, need N) can be applied, need M should be clarified that only applied to unicast mode. </w:t>
      </w:r>
    </w:p>
    <w:p w:rsidR="003F2613" w:rsidRDefault="00103EEF">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hint="eastAsia"/>
          <w:b/>
          <w:bCs/>
          <w:i/>
          <w:sz w:val="20"/>
          <w:szCs w:val="20"/>
          <w:lang w:val="en-US" w:eastAsia="zh-CN"/>
        </w:rPr>
        <w:t>Proposal 9: T</w:t>
      </w:r>
      <w:r>
        <w:rPr>
          <w:rFonts w:ascii="Times New Roman" w:hAnsi="Times New Roman" w:hint="eastAsia"/>
          <w:b/>
          <w:bCs/>
          <w:i/>
          <w:sz w:val="20"/>
          <w:szCs w:val="20"/>
          <w:lang w:val="en-US" w:eastAsia="zh-CN"/>
        </w:rPr>
        <w:t>o</w:t>
      </w:r>
      <w:r>
        <w:rPr>
          <w:rFonts w:ascii="Times New Roman" w:hAnsi="Times New Roman" w:hint="eastAsia"/>
          <w:b/>
          <w:bCs/>
          <w:i/>
          <w:sz w:val="20"/>
          <w:szCs w:val="20"/>
          <w:lang w:val="en-US" w:eastAsia="zh-CN"/>
        </w:rPr>
        <w:t>A</w:t>
      </w:r>
      <w:r>
        <w:rPr>
          <w:rFonts w:ascii="Times New Roman" w:hAnsi="Times New Roman" w:hint="eastAsia"/>
          <w:b/>
          <w:bCs/>
          <w:i/>
          <w:sz w:val="20"/>
          <w:szCs w:val="20"/>
          <w:lang w:val="en-US" w:eastAsia="zh-CN"/>
        </w:rPr>
        <w:t>dd</w:t>
      </w:r>
      <w:r>
        <w:rPr>
          <w:rFonts w:ascii="Times New Roman" w:hAnsi="Times New Roman" w:hint="eastAsia"/>
          <w:b/>
          <w:bCs/>
          <w:i/>
          <w:sz w:val="20"/>
          <w:szCs w:val="20"/>
          <w:lang w:val="en-US" w:eastAsia="zh-CN"/>
        </w:rPr>
        <w:t>M</w:t>
      </w:r>
      <w:r>
        <w:rPr>
          <w:rFonts w:ascii="Times New Roman" w:hAnsi="Times New Roman" w:hint="eastAsia"/>
          <w:b/>
          <w:bCs/>
          <w:i/>
          <w:sz w:val="20"/>
          <w:szCs w:val="20"/>
          <w:lang w:val="en-US" w:eastAsia="zh-CN"/>
        </w:rPr>
        <w:t>od</w:t>
      </w:r>
      <w:r>
        <w:rPr>
          <w:rFonts w:ascii="Times New Roman" w:hAnsi="Times New Roman" w:hint="eastAsia"/>
          <w:b/>
          <w:bCs/>
          <w:i/>
          <w:sz w:val="20"/>
          <w:szCs w:val="20"/>
          <w:lang w:val="en-US" w:eastAsia="zh-CN"/>
        </w:rPr>
        <w:t>L</w:t>
      </w:r>
      <w:r>
        <w:rPr>
          <w:rFonts w:ascii="Times New Roman" w:hAnsi="Times New Roman" w:hint="eastAsia"/>
          <w:b/>
          <w:bCs/>
          <w:i/>
          <w:sz w:val="20"/>
          <w:szCs w:val="20"/>
          <w:lang w:val="en-US" w:eastAsia="zh-CN"/>
        </w:rPr>
        <w:t>ist/</w:t>
      </w:r>
      <w:r>
        <w:rPr>
          <w:rFonts w:ascii="Times New Roman" w:hAnsi="Times New Roman" w:hint="eastAsia"/>
          <w:b/>
          <w:bCs/>
          <w:i/>
          <w:sz w:val="20"/>
          <w:szCs w:val="20"/>
          <w:lang w:val="en-US" w:eastAsia="zh-CN"/>
        </w:rPr>
        <w:t>T</w:t>
      </w:r>
      <w:r>
        <w:rPr>
          <w:rFonts w:ascii="Times New Roman" w:hAnsi="Times New Roman" w:hint="eastAsia"/>
          <w:b/>
          <w:bCs/>
          <w:i/>
          <w:sz w:val="20"/>
          <w:szCs w:val="20"/>
          <w:lang w:val="en-US" w:eastAsia="zh-CN"/>
        </w:rPr>
        <w:t>o</w:t>
      </w:r>
      <w:r>
        <w:rPr>
          <w:rFonts w:ascii="Times New Roman" w:hAnsi="Times New Roman" w:hint="eastAsia"/>
          <w:b/>
          <w:bCs/>
          <w:i/>
          <w:sz w:val="20"/>
          <w:szCs w:val="20"/>
          <w:lang w:val="en-US" w:eastAsia="zh-CN"/>
        </w:rPr>
        <w:t>R</w:t>
      </w:r>
      <w:r>
        <w:rPr>
          <w:rFonts w:ascii="Times New Roman" w:hAnsi="Times New Roman" w:hint="eastAsia"/>
          <w:b/>
          <w:bCs/>
          <w:i/>
          <w:sz w:val="20"/>
          <w:szCs w:val="20"/>
          <w:lang w:val="en-US" w:eastAsia="zh-CN"/>
        </w:rPr>
        <w:t>elease</w:t>
      </w:r>
      <w:r>
        <w:rPr>
          <w:rFonts w:ascii="Times New Roman" w:hAnsi="Times New Roman" w:hint="eastAsia"/>
          <w:b/>
          <w:bCs/>
          <w:i/>
          <w:sz w:val="20"/>
          <w:szCs w:val="20"/>
          <w:lang w:val="en-US" w:eastAsia="zh-CN"/>
        </w:rPr>
        <w:t>L</w:t>
      </w:r>
      <w:r>
        <w:rPr>
          <w:rFonts w:ascii="Times New Roman" w:hAnsi="Times New Roman" w:hint="eastAsia"/>
          <w:b/>
          <w:bCs/>
          <w:i/>
          <w:sz w:val="20"/>
          <w:szCs w:val="20"/>
          <w:lang w:val="en-US" w:eastAsia="zh-CN"/>
        </w:rPr>
        <w:t>ist</w:t>
      </w:r>
      <w:r>
        <w:rPr>
          <w:rFonts w:ascii="Times New Roman" w:hAnsi="Times New Roman" w:hint="eastAsia"/>
          <w:b/>
          <w:bCs/>
          <w:i/>
          <w:sz w:val="20"/>
          <w:szCs w:val="20"/>
          <w:lang w:val="en-US" w:eastAsia="zh-CN"/>
        </w:rPr>
        <w:t xml:space="preserve"> should not be introduced in the joint signaling of broadcast/groupcast and unicast.</w:t>
      </w:r>
    </w:p>
    <w:p w:rsidR="003F2613" w:rsidRDefault="003F2613">
      <w:pPr>
        <w:pStyle w:val="afe"/>
        <w:adjustRightInd w:val="0"/>
        <w:snapToGrid w:val="0"/>
        <w:spacing w:beforeLines="50" w:before="156" w:afterLines="50" w:after="156" w:line="240" w:lineRule="auto"/>
        <w:ind w:firstLineChars="0" w:firstLine="0"/>
        <w:rPr>
          <w:rFonts w:ascii="Times New Roman" w:hAnsi="Times New Roman"/>
          <w:b/>
          <w:i/>
          <w:iCs/>
          <w:sz w:val="20"/>
          <w:szCs w:val="20"/>
          <w:lang w:val="en-US" w:eastAsia="zh-CN"/>
        </w:rPr>
      </w:pPr>
    </w:p>
    <w:p w:rsidR="003F2613" w:rsidRDefault="00103EEF">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rsidR="003F2613" w:rsidRDefault="00103EEF">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3F2613" w:rsidRDefault="00103EEF">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hint="eastAsia"/>
          <w:b/>
          <w:bCs/>
          <w:i/>
          <w:sz w:val="20"/>
          <w:szCs w:val="20"/>
          <w:lang w:val="en-US" w:eastAsia="zh-CN"/>
        </w:rPr>
        <w:t xml:space="preserve">Observation 1: Delta signaling (including all the need code and </w:t>
      </w:r>
      <w:r>
        <w:rPr>
          <w:rFonts w:ascii="Times New Roman" w:hAnsi="Times New Roman" w:hint="eastAsia"/>
          <w:b/>
          <w:bCs/>
          <w:i/>
          <w:sz w:val="20"/>
          <w:szCs w:val="20"/>
          <w:lang w:val="en-US" w:eastAsia="zh-CN"/>
        </w:rPr>
        <w:t>toaddmodlist/toreleaselist</w:t>
      </w:r>
      <w:r>
        <w:rPr>
          <w:rFonts w:ascii="Times New Roman" w:hAnsi="Times New Roman" w:hint="eastAsia"/>
          <w:b/>
          <w:bCs/>
          <w:i/>
          <w:sz w:val="20"/>
          <w:szCs w:val="20"/>
          <w:lang w:val="en-US" w:eastAsia="zh-CN"/>
        </w:rPr>
        <w:t>) is useful for forward compatibility.</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1</w:t>
      </w:r>
      <w:r>
        <w:rPr>
          <w:rFonts w:ascii="Times New Roman" w:hAnsi="Times New Roman"/>
          <w:b/>
          <w:bCs/>
          <w:i/>
          <w:iCs/>
          <w:sz w:val="20"/>
          <w:szCs w:val="20"/>
          <w:lang w:val="en-US" w:eastAsia="zh-CN"/>
        </w:rPr>
        <w:t xml:space="preserve">: The target UE should assign SLPP session ID </w:t>
      </w:r>
      <w:r>
        <w:rPr>
          <w:rFonts w:ascii="Times New Roman" w:hAnsi="Times New Roman"/>
          <w:b/>
          <w:bCs/>
          <w:i/>
          <w:iCs/>
          <w:sz w:val="20"/>
          <w:szCs w:val="20"/>
          <w:lang w:val="en-US" w:eastAsia="zh-CN"/>
        </w:rPr>
        <w:t xml:space="preserve">that has a one-to-one mapping with the received </w:t>
      </w:r>
      <w:r>
        <w:rPr>
          <w:rFonts w:ascii="Times New Roman" w:hAnsi="Times New Roman"/>
          <w:b/>
          <w:bCs/>
          <w:i/>
          <w:iCs/>
          <w:sz w:val="20"/>
          <w:szCs w:val="20"/>
          <w:lang w:val="en-US" w:eastAsia="zh-CN"/>
        </w:rPr>
        <w:lastRenderedPageBreak/>
        <w:t xml:space="preserve">routing ID, and target UE should ensure there are no overlapping session IDs during each sidelink positioning session. </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2</w:t>
      </w:r>
      <w:r>
        <w:rPr>
          <w:rFonts w:ascii="Times New Roman" w:hAnsi="Times New Roman"/>
          <w:b/>
          <w:bCs/>
          <w:i/>
          <w:iCs/>
          <w:sz w:val="20"/>
          <w:szCs w:val="20"/>
          <w:lang w:val="en-US" w:eastAsia="zh-CN"/>
        </w:rPr>
        <w:t>: A SLPP session ID can associate with multiple UE pairs.</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3</w:t>
      </w:r>
      <w:r>
        <w:rPr>
          <w:rFonts w:ascii="Times New Roman" w:hAnsi="Times New Roman"/>
          <w:b/>
          <w:bCs/>
          <w:i/>
          <w:iCs/>
          <w:sz w:val="20"/>
          <w:szCs w:val="20"/>
          <w:lang w:val="en-US" w:eastAsia="zh-CN"/>
        </w:rPr>
        <w:t>: For a UE</w:t>
      </w:r>
      <w:r>
        <w:rPr>
          <w:rFonts w:ascii="Times New Roman" w:hAnsi="Times New Roman"/>
          <w:b/>
          <w:bCs/>
          <w:i/>
          <w:iCs/>
          <w:sz w:val="20"/>
          <w:szCs w:val="20"/>
          <w:lang w:val="en-US" w:eastAsia="zh-CN"/>
        </w:rPr>
        <w:t xml:space="preserve"> pair, different unicast link(the Source Layer-2 ID and a Destination Layer-2 ID pair) can associate with different SLPP session IDs.</w:t>
      </w:r>
    </w:p>
    <w:p w:rsidR="003F2613" w:rsidRDefault="00103E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4</w:t>
      </w:r>
      <w:r>
        <w:rPr>
          <w:rFonts w:ascii="Times New Roman" w:hAnsi="Times New Roman"/>
          <w:b/>
          <w:bCs/>
          <w:i/>
          <w:iCs/>
          <w:sz w:val="20"/>
          <w:szCs w:val="20"/>
          <w:lang w:val="en-US" w:eastAsia="zh-CN"/>
        </w:rPr>
        <w:t>: No need to solve the problem that the anchor UE(s) may receive different SL pos sessions from different target</w:t>
      </w:r>
      <w:r>
        <w:rPr>
          <w:rFonts w:ascii="Times New Roman" w:hAnsi="Times New Roman"/>
          <w:b/>
          <w:bCs/>
          <w:i/>
          <w:iCs/>
          <w:sz w:val="20"/>
          <w:szCs w:val="20"/>
          <w:lang w:val="en-US" w:eastAsia="zh-CN"/>
        </w:rPr>
        <w:t xml:space="preserve"> UEs with the same SLPP session ID, since the anchor UE can correctly send back the SLPP message with same SLPP session ID by tracking the associated a pair of a Source Layer-2 ID and a Destination Layer-2 ID</w:t>
      </w:r>
      <w:r>
        <w:rPr>
          <w:rFonts w:ascii="Times New Roman" w:hAnsi="Times New Roman" w:hint="eastAsia"/>
          <w:b/>
          <w:bCs/>
          <w:i/>
          <w:iCs/>
          <w:sz w:val="20"/>
          <w:szCs w:val="20"/>
          <w:lang w:val="en-US" w:eastAsia="zh-CN"/>
        </w:rPr>
        <w:t>.</w:t>
      </w:r>
    </w:p>
    <w:p w:rsidR="003F2613" w:rsidRDefault="00103EEF">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hint="eastAsia"/>
          <w:b/>
          <w:bCs/>
          <w:i/>
          <w:iCs/>
          <w:kern w:val="0"/>
          <w:sz w:val="20"/>
          <w:lang w:val="en-US" w:eastAsia="zh-CN"/>
        </w:rPr>
        <w:t>Proposal 5: Support LMF to determine whether i</w:t>
      </w:r>
      <w:r>
        <w:rPr>
          <w:rFonts w:ascii="Times New Roman" w:hAnsi="Times New Roman" w:hint="eastAsia"/>
          <w:b/>
          <w:bCs/>
          <w:i/>
          <w:iCs/>
          <w:kern w:val="0"/>
          <w:sz w:val="20"/>
          <w:lang w:val="en-US" w:eastAsia="zh-CN"/>
        </w:rPr>
        <w:t xml:space="preserve">n/partial coverage target UE should adopt hybrid positioning or PC5-only positioning. </w:t>
      </w:r>
    </w:p>
    <w:p w:rsidR="003F2613" w:rsidRDefault="00103EEF">
      <w:pPr>
        <w:autoSpaceDE w:val="0"/>
        <w:autoSpaceDN w:val="0"/>
        <w:adjustRightInd w:val="0"/>
        <w:snapToGrid w:val="0"/>
        <w:spacing w:beforeLines="50" w:before="156" w:afterLines="50" w:after="156" w:line="240" w:lineRule="auto"/>
        <w:rPr>
          <w:rFonts w:ascii="Times New Roman" w:hAnsi="Times New Roman"/>
          <w:b/>
          <w:bCs/>
          <w:i/>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lang w:val="en-US" w:eastAsia="zh-CN"/>
        </w:rPr>
        <w:t>6</w:t>
      </w:r>
      <w:r>
        <w:rPr>
          <w:rFonts w:ascii="Times New Roman" w:hAnsi="Times New Roman"/>
          <w:b/>
          <w:bCs/>
          <w:i/>
          <w:iCs/>
          <w:sz w:val="20"/>
          <w:szCs w:val="20"/>
        </w:rPr>
        <w:t xml:space="preserve">: </w:t>
      </w:r>
      <w:r>
        <w:rPr>
          <w:rFonts w:ascii="Times New Roman" w:hAnsi="Times New Roman"/>
          <w:b/>
          <w:bCs/>
          <w:i/>
          <w:sz w:val="20"/>
          <w:szCs w:val="20"/>
        </w:rPr>
        <w:t>Support DL-TDOA-like joint SL &amp; Uu positioning:</w:t>
      </w:r>
    </w:p>
    <w:p w:rsidR="003F2613" w:rsidRDefault="00103EEF">
      <w:pPr>
        <w:pStyle w:val="afe"/>
        <w:numPr>
          <w:ilvl w:val="0"/>
          <w:numId w:val="8"/>
        </w:numPr>
        <w:adjustRightInd w:val="0"/>
        <w:snapToGrid w:val="0"/>
        <w:spacing w:beforeLines="50" w:before="156" w:afterLines="50" w:after="156" w:line="240" w:lineRule="auto"/>
        <w:ind w:firstLine="402"/>
        <w:rPr>
          <w:rFonts w:ascii="Times New Roman" w:hAnsi="Times New Roman"/>
          <w:b/>
          <w:bCs/>
          <w:i/>
          <w:iCs/>
          <w:sz w:val="20"/>
          <w:szCs w:val="20"/>
          <w:lang w:val="en-US" w:eastAsia="zh-CN"/>
        </w:rPr>
      </w:pPr>
      <w:r>
        <w:rPr>
          <w:rFonts w:ascii="Times New Roman" w:hAnsi="Times New Roman"/>
          <w:b/>
          <w:bCs/>
          <w:i/>
          <w:sz w:val="20"/>
          <w:szCs w:val="20"/>
          <w:lang w:eastAsia="zh-CN"/>
        </w:rPr>
        <w:t xml:space="preserve">For a target UE, Support reporting a RSTD for the timing difference between SL reference node and Uu </w:t>
      </w:r>
      <w:r>
        <w:rPr>
          <w:rFonts w:ascii="Times New Roman" w:hAnsi="Times New Roman"/>
          <w:b/>
          <w:bCs/>
          <w:i/>
          <w:sz w:val="20"/>
          <w:szCs w:val="20"/>
          <w:lang w:eastAsia="zh-CN"/>
        </w:rPr>
        <w:t>reference node.</w:t>
      </w:r>
    </w:p>
    <w:p w:rsidR="00CD4CE9" w:rsidRDefault="00CD4CE9" w:rsidP="00CD4CE9">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7: Capture the SL-TDOA, SL-AoA and SL-RTT sequence for both in-coverage and out-of-coverage scenario in the RAN2 stage-2 specification. Take the sequence in figure 4 and figure 5 as baseline,</w:t>
      </w:r>
      <w:r>
        <w:rPr>
          <w:rFonts w:ascii="Times New Roman" w:hAnsi="Times New Roman"/>
          <w:b/>
          <w:bCs/>
          <w:i/>
          <w:iCs/>
          <w:sz w:val="20"/>
          <w:szCs w:val="20"/>
          <w:lang w:val="en-US" w:eastAsia="zh-CN"/>
        </w:rPr>
        <w:t xml:space="preserve"> and RAN2 to discuss the FFSs:</w:t>
      </w:r>
    </w:p>
    <w:p w:rsidR="00CD4CE9" w:rsidRPr="00CD4CE9" w:rsidRDefault="00CD4CE9" w:rsidP="00CD4CE9">
      <w:pPr>
        <w:pStyle w:val="afe"/>
        <w:numPr>
          <w:ilvl w:val="0"/>
          <w:numId w:val="14"/>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CD4CE9">
        <w:rPr>
          <w:rFonts w:ascii="Times New Roman" w:hAnsi="Times New Roman"/>
          <w:b/>
          <w:bCs/>
          <w:i/>
          <w:iCs/>
          <w:sz w:val="20"/>
          <w:szCs w:val="20"/>
          <w:lang w:val="en-US" w:eastAsia="zh-CN"/>
        </w:rPr>
        <w:t xml:space="preserve">Whether </w:t>
      </w:r>
      <w:r w:rsidRPr="00CD4CE9">
        <w:rPr>
          <w:rFonts w:ascii="Times New Roman" w:hAnsi="Times New Roman" w:hint="eastAsia"/>
          <w:b/>
          <w:bCs/>
          <w:i/>
          <w:iCs/>
          <w:sz w:val="20"/>
          <w:szCs w:val="20"/>
          <w:lang w:val="en-US" w:eastAsia="zh-CN"/>
        </w:rPr>
        <w:t xml:space="preserve">anchor UE </w:t>
      </w:r>
      <w:r w:rsidRPr="00CD4CE9">
        <w:rPr>
          <w:rFonts w:ascii="Times New Roman" w:hAnsi="Times New Roman"/>
          <w:b/>
          <w:bCs/>
          <w:i/>
          <w:iCs/>
          <w:sz w:val="20"/>
          <w:szCs w:val="20"/>
          <w:lang w:val="en-US" w:eastAsia="zh-CN"/>
        </w:rPr>
        <w:t xml:space="preserve">can </w:t>
      </w:r>
      <w:r w:rsidRPr="00CD4CE9">
        <w:rPr>
          <w:rFonts w:ascii="Times New Roman" w:hAnsi="Times New Roman" w:hint="eastAsia"/>
          <w:b/>
          <w:bCs/>
          <w:i/>
          <w:iCs/>
          <w:sz w:val="20"/>
          <w:szCs w:val="20"/>
          <w:lang w:val="en-US" w:eastAsia="zh-CN"/>
        </w:rPr>
        <w:t>directly send the anchor UE</w:t>
      </w:r>
      <w:r w:rsidRPr="00CD4CE9">
        <w:rPr>
          <w:rFonts w:ascii="Times New Roman" w:hAnsi="Times New Roman"/>
          <w:b/>
          <w:bCs/>
          <w:i/>
          <w:iCs/>
          <w:sz w:val="20"/>
          <w:szCs w:val="20"/>
          <w:lang w:val="en-US" w:eastAsia="zh-CN"/>
        </w:rPr>
        <w:t xml:space="preserve"> SL </w:t>
      </w:r>
      <w:r w:rsidRPr="00CD4CE9">
        <w:rPr>
          <w:rFonts w:ascii="Times New Roman" w:hAnsi="Times New Roman" w:hint="eastAsia"/>
          <w:b/>
          <w:bCs/>
          <w:i/>
          <w:iCs/>
          <w:sz w:val="20"/>
          <w:szCs w:val="20"/>
          <w:lang w:val="en-US" w:eastAsia="zh-CN"/>
        </w:rPr>
        <w:t>measurement to LMF</w:t>
      </w:r>
      <w:r w:rsidRPr="00CD4CE9">
        <w:rPr>
          <w:rFonts w:ascii="Times New Roman" w:hAnsi="Times New Roman"/>
          <w:b/>
          <w:bCs/>
          <w:i/>
          <w:iCs/>
          <w:sz w:val="20"/>
          <w:szCs w:val="20"/>
          <w:lang w:val="en-US" w:eastAsia="zh-CN"/>
        </w:rPr>
        <w:t xml:space="preserve"> or to server UE</w:t>
      </w:r>
    </w:p>
    <w:p w:rsidR="00CD4CE9" w:rsidRPr="00CD4CE9" w:rsidRDefault="00CD4CE9" w:rsidP="00CD4CE9">
      <w:pPr>
        <w:pStyle w:val="afe"/>
        <w:numPr>
          <w:ilvl w:val="0"/>
          <w:numId w:val="14"/>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CD4CE9">
        <w:rPr>
          <w:rFonts w:ascii="Times New Roman" w:hAnsi="Times New Roman"/>
          <w:b/>
          <w:bCs/>
          <w:i/>
          <w:iCs/>
          <w:sz w:val="20"/>
          <w:szCs w:val="20"/>
          <w:lang w:val="en-US" w:eastAsia="zh-CN"/>
        </w:rPr>
        <w:t>Whether target UE can carry other anchor UE’s SL measurements to LMF or to server UE</w:t>
      </w:r>
    </w:p>
    <w:p w:rsidR="003F2613" w:rsidRDefault="00103EEF">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hint="eastAsia"/>
          <w:b/>
          <w:bCs/>
          <w:i/>
          <w:sz w:val="20"/>
          <w:szCs w:val="20"/>
          <w:lang w:val="en-US" w:eastAsia="zh-CN"/>
        </w:rPr>
        <w:t>Proposal 8: For SLPP specification desi</w:t>
      </w:r>
      <w:r>
        <w:rPr>
          <w:rFonts w:ascii="Times New Roman" w:hAnsi="Times New Roman" w:hint="eastAsia"/>
          <w:b/>
          <w:bCs/>
          <w:i/>
          <w:sz w:val="20"/>
          <w:szCs w:val="20"/>
          <w:lang w:val="en-US" w:eastAsia="zh-CN"/>
        </w:rPr>
        <w:t xml:space="preserve">gn, support joint ASN.1 signaling of broadcast/groupcast and unicast, all the need code(need M, need R, need S, need N) can be applied, need M should be clarified that only applied to unicast mode. </w:t>
      </w:r>
    </w:p>
    <w:p w:rsidR="003F2613" w:rsidRDefault="00103EEF">
      <w:pPr>
        <w:adjustRightInd w:val="0"/>
        <w:snapToGrid w:val="0"/>
        <w:spacing w:beforeLines="50" w:before="156" w:afterLines="50" w:after="156" w:line="240" w:lineRule="auto"/>
        <w:rPr>
          <w:rFonts w:ascii="Times New Roman" w:hAnsi="Times New Roman"/>
          <w:b/>
          <w:bCs/>
          <w:i/>
          <w:sz w:val="20"/>
          <w:szCs w:val="20"/>
          <w:lang w:val="en-US" w:eastAsia="zh-CN"/>
        </w:rPr>
      </w:pPr>
      <w:r>
        <w:rPr>
          <w:rFonts w:ascii="Times New Roman" w:hAnsi="Times New Roman" w:hint="eastAsia"/>
          <w:b/>
          <w:bCs/>
          <w:i/>
          <w:sz w:val="20"/>
          <w:szCs w:val="20"/>
          <w:lang w:val="en-US" w:eastAsia="zh-CN"/>
        </w:rPr>
        <w:t>Proposal 9: T</w:t>
      </w:r>
      <w:r>
        <w:rPr>
          <w:rFonts w:ascii="Times New Roman" w:hAnsi="Times New Roman" w:hint="eastAsia"/>
          <w:b/>
          <w:bCs/>
          <w:i/>
          <w:sz w:val="20"/>
          <w:szCs w:val="20"/>
          <w:lang w:val="en-US" w:eastAsia="zh-CN"/>
        </w:rPr>
        <w:t>o</w:t>
      </w:r>
      <w:r>
        <w:rPr>
          <w:rFonts w:ascii="Times New Roman" w:hAnsi="Times New Roman" w:hint="eastAsia"/>
          <w:b/>
          <w:bCs/>
          <w:i/>
          <w:sz w:val="20"/>
          <w:szCs w:val="20"/>
          <w:lang w:val="en-US" w:eastAsia="zh-CN"/>
        </w:rPr>
        <w:t>A</w:t>
      </w:r>
      <w:r>
        <w:rPr>
          <w:rFonts w:ascii="Times New Roman" w:hAnsi="Times New Roman" w:hint="eastAsia"/>
          <w:b/>
          <w:bCs/>
          <w:i/>
          <w:sz w:val="20"/>
          <w:szCs w:val="20"/>
          <w:lang w:val="en-US" w:eastAsia="zh-CN"/>
        </w:rPr>
        <w:t>dd</w:t>
      </w:r>
      <w:r>
        <w:rPr>
          <w:rFonts w:ascii="Times New Roman" w:hAnsi="Times New Roman" w:hint="eastAsia"/>
          <w:b/>
          <w:bCs/>
          <w:i/>
          <w:sz w:val="20"/>
          <w:szCs w:val="20"/>
          <w:lang w:val="en-US" w:eastAsia="zh-CN"/>
        </w:rPr>
        <w:t>M</w:t>
      </w:r>
      <w:r>
        <w:rPr>
          <w:rFonts w:ascii="Times New Roman" w:hAnsi="Times New Roman" w:hint="eastAsia"/>
          <w:b/>
          <w:bCs/>
          <w:i/>
          <w:sz w:val="20"/>
          <w:szCs w:val="20"/>
          <w:lang w:val="en-US" w:eastAsia="zh-CN"/>
        </w:rPr>
        <w:t>od</w:t>
      </w:r>
      <w:r>
        <w:rPr>
          <w:rFonts w:ascii="Times New Roman" w:hAnsi="Times New Roman" w:hint="eastAsia"/>
          <w:b/>
          <w:bCs/>
          <w:i/>
          <w:sz w:val="20"/>
          <w:szCs w:val="20"/>
          <w:lang w:val="en-US" w:eastAsia="zh-CN"/>
        </w:rPr>
        <w:t>L</w:t>
      </w:r>
      <w:r>
        <w:rPr>
          <w:rFonts w:ascii="Times New Roman" w:hAnsi="Times New Roman" w:hint="eastAsia"/>
          <w:b/>
          <w:bCs/>
          <w:i/>
          <w:sz w:val="20"/>
          <w:szCs w:val="20"/>
          <w:lang w:val="en-US" w:eastAsia="zh-CN"/>
        </w:rPr>
        <w:t>ist/</w:t>
      </w:r>
      <w:r>
        <w:rPr>
          <w:rFonts w:ascii="Times New Roman" w:hAnsi="Times New Roman" w:hint="eastAsia"/>
          <w:b/>
          <w:bCs/>
          <w:i/>
          <w:sz w:val="20"/>
          <w:szCs w:val="20"/>
          <w:lang w:val="en-US" w:eastAsia="zh-CN"/>
        </w:rPr>
        <w:t>T</w:t>
      </w:r>
      <w:r>
        <w:rPr>
          <w:rFonts w:ascii="Times New Roman" w:hAnsi="Times New Roman" w:hint="eastAsia"/>
          <w:b/>
          <w:bCs/>
          <w:i/>
          <w:sz w:val="20"/>
          <w:szCs w:val="20"/>
          <w:lang w:val="en-US" w:eastAsia="zh-CN"/>
        </w:rPr>
        <w:t>o</w:t>
      </w:r>
      <w:r>
        <w:rPr>
          <w:rFonts w:ascii="Times New Roman" w:hAnsi="Times New Roman" w:hint="eastAsia"/>
          <w:b/>
          <w:bCs/>
          <w:i/>
          <w:sz w:val="20"/>
          <w:szCs w:val="20"/>
          <w:lang w:val="en-US" w:eastAsia="zh-CN"/>
        </w:rPr>
        <w:t>R</w:t>
      </w:r>
      <w:r>
        <w:rPr>
          <w:rFonts w:ascii="Times New Roman" w:hAnsi="Times New Roman" w:hint="eastAsia"/>
          <w:b/>
          <w:bCs/>
          <w:i/>
          <w:sz w:val="20"/>
          <w:szCs w:val="20"/>
          <w:lang w:val="en-US" w:eastAsia="zh-CN"/>
        </w:rPr>
        <w:t>elease</w:t>
      </w:r>
      <w:r>
        <w:rPr>
          <w:rFonts w:ascii="Times New Roman" w:hAnsi="Times New Roman" w:hint="eastAsia"/>
          <w:b/>
          <w:bCs/>
          <w:i/>
          <w:sz w:val="20"/>
          <w:szCs w:val="20"/>
          <w:lang w:val="en-US" w:eastAsia="zh-CN"/>
        </w:rPr>
        <w:t>L</w:t>
      </w:r>
      <w:r>
        <w:rPr>
          <w:rFonts w:ascii="Times New Roman" w:hAnsi="Times New Roman" w:hint="eastAsia"/>
          <w:b/>
          <w:bCs/>
          <w:i/>
          <w:sz w:val="20"/>
          <w:szCs w:val="20"/>
          <w:lang w:val="en-US" w:eastAsia="zh-CN"/>
        </w:rPr>
        <w:t>ist</w:t>
      </w:r>
      <w:r>
        <w:rPr>
          <w:rFonts w:ascii="Times New Roman" w:hAnsi="Times New Roman" w:hint="eastAsia"/>
          <w:b/>
          <w:bCs/>
          <w:i/>
          <w:sz w:val="20"/>
          <w:szCs w:val="20"/>
          <w:lang w:val="en-US" w:eastAsia="zh-CN"/>
        </w:rPr>
        <w:t xml:space="preserve"> should not be introduced in the joint signaling of broadcast/groupcast and unicast.</w:t>
      </w:r>
    </w:p>
    <w:p w:rsidR="003F2613" w:rsidRDefault="003F2613">
      <w:pPr>
        <w:adjustRightInd w:val="0"/>
        <w:snapToGrid w:val="0"/>
        <w:spacing w:beforeLines="50" w:before="156" w:afterLines="50" w:after="156" w:line="240" w:lineRule="auto"/>
        <w:rPr>
          <w:rFonts w:ascii="Times New Roman" w:hAnsi="Times New Roman"/>
          <w:kern w:val="0"/>
          <w:sz w:val="20"/>
          <w:szCs w:val="20"/>
          <w:lang w:val="en-US" w:eastAsia="zh-CN"/>
        </w:rPr>
      </w:pPr>
    </w:p>
    <w:p w:rsidR="003F2613" w:rsidRDefault="00103EEF">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bookmarkStart w:id="5" w:name="_Toc18403976"/>
      <w:bookmarkStart w:id="6" w:name="_Toc18413612"/>
      <w:bookmarkStart w:id="7" w:name="_Toc18404543"/>
      <w:r>
        <w:rPr>
          <w:rFonts w:cs="Arial" w:hint="eastAsia"/>
          <w:kern w:val="0"/>
          <w:sz w:val="28"/>
          <w:szCs w:val="32"/>
          <w:lang w:val="en-US" w:eastAsia="zh-CN"/>
        </w:rPr>
        <w:t xml:space="preserve"> </w:t>
      </w:r>
      <w:r>
        <w:rPr>
          <w:rFonts w:cs="Arial"/>
          <w:kern w:val="0"/>
          <w:sz w:val="28"/>
          <w:szCs w:val="32"/>
        </w:rPr>
        <w:t>References</w:t>
      </w:r>
      <w:bookmarkEnd w:id="5"/>
      <w:bookmarkEnd w:id="6"/>
      <w:bookmarkEnd w:id="7"/>
    </w:p>
    <w:p w:rsidR="003F2613" w:rsidRDefault="00103EEF">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eastAsia="zh-CN"/>
        </w:rPr>
      </w:pPr>
      <w:r>
        <w:rPr>
          <w:rFonts w:ascii="Times New Roman" w:hAnsi="Times New Roman"/>
          <w:color w:val="000000"/>
          <w:sz w:val="20"/>
          <w:szCs w:val="20"/>
          <w:lang w:eastAsia="zh-CN"/>
        </w:rPr>
        <w:t>RP-</w:t>
      </w:r>
      <w:r>
        <w:rPr>
          <w:rFonts w:ascii="Times New Roman" w:hAnsi="Times New Roman" w:hint="eastAsia"/>
          <w:color w:val="000000"/>
          <w:sz w:val="20"/>
          <w:szCs w:val="20"/>
          <w:lang w:val="en-US" w:eastAsia="zh-CN"/>
        </w:rPr>
        <w:t>232670,</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eastAsia="zh-CN"/>
        </w:rPr>
        <w:t>Revised WID on Ex</w:t>
      </w:r>
      <w:bookmarkStart w:id="8" w:name="_GoBack"/>
      <w:bookmarkEnd w:id="8"/>
      <w:r>
        <w:rPr>
          <w:rFonts w:ascii="Times New Roman" w:hAnsi="Times New Roman" w:hint="eastAsia"/>
          <w:color w:val="000000"/>
          <w:sz w:val="20"/>
          <w:szCs w:val="20"/>
          <w:lang w:eastAsia="zh-CN"/>
        </w:rPr>
        <w:t>panded and Improved NR Positioning</w:t>
      </w:r>
      <w:r>
        <w:rPr>
          <w:rFonts w:ascii="Times New Roman" w:hAnsi="Times New Roman" w:hint="eastAsia"/>
          <w:color w:val="000000"/>
          <w:sz w:val="20"/>
          <w:szCs w:val="20"/>
          <w:lang w:val="en-US" w:eastAsia="zh-CN"/>
        </w:rPr>
        <w:t>, 2023-09.</w:t>
      </w:r>
    </w:p>
    <w:p w:rsidR="003F2613" w:rsidRDefault="00103EEF">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ascii="Times New Roman" w:hAnsi="Times New Roman" w:hint="eastAsia"/>
          <w:color w:val="000000"/>
          <w:sz w:val="20"/>
          <w:szCs w:val="20"/>
          <w:lang w:val="en-US" w:eastAsia="zh-CN"/>
        </w:rPr>
        <w:t>2</w:t>
      </w:r>
      <w:r>
        <w:rPr>
          <w:rFonts w:ascii="Times New Roman" w:hAnsi="Times New Roman"/>
          <w:color w:val="000000"/>
          <w:sz w:val="20"/>
          <w:szCs w:val="20"/>
          <w:lang w:eastAsia="zh-CN"/>
        </w:rPr>
        <w:t xml:space="preserve"> meeting #1</w:t>
      </w:r>
      <w:r>
        <w:rPr>
          <w:rFonts w:ascii="Times New Roman" w:hAnsi="Times New Roman" w:hint="eastAsia"/>
          <w:color w:val="000000"/>
          <w:sz w:val="20"/>
          <w:szCs w:val="20"/>
          <w:lang w:val="en-US" w:eastAsia="zh-CN"/>
        </w:rPr>
        <w:t>23</w:t>
      </w:r>
      <w:r>
        <w:rPr>
          <w:rFonts w:ascii="Times New Roman" w:hAnsi="Times New Roman"/>
          <w:color w:val="000000"/>
          <w:sz w:val="20"/>
          <w:szCs w:val="20"/>
          <w:lang w:eastAsia="zh-CN"/>
        </w:rPr>
        <w:t xml:space="preserve">, </w:t>
      </w:r>
      <w:r>
        <w:rPr>
          <w:rFonts w:ascii="Times New Roman" w:hAnsi="Times New Roman" w:hint="eastAsia"/>
          <w:color w:val="000000"/>
          <w:sz w:val="20"/>
          <w:szCs w:val="20"/>
          <w:lang w:val="en-US" w:eastAsia="zh-CN"/>
        </w:rPr>
        <w:t>Toulouse, France,</w:t>
      </w:r>
      <w:r>
        <w:rPr>
          <w:rFonts w:ascii="Times New Roman" w:hAnsi="Times New Roman"/>
          <w:color w:val="000000"/>
          <w:sz w:val="20"/>
          <w:szCs w:val="20"/>
          <w:lang w:eastAsia="zh-CN"/>
        </w:rPr>
        <w:t xml:space="preserve"> 202</w:t>
      </w:r>
      <w:r>
        <w:rPr>
          <w:rFonts w:ascii="Times New Roman" w:hAnsi="Times New Roman" w:hint="eastAsia"/>
          <w:color w:val="000000"/>
          <w:sz w:val="20"/>
          <w:szCs w:val="20"/>
          <w:lang w:val="en-US" w:eastAsia="zh-CN"/>
        </w:rPr>
        <w:t>3-08</w:t>
      </w:r>
      <w:r>
        <w:rPr>
          <w:rFonts w:ascii="Times New Roman" w:hAnsi="Times New Roman"/>
          <w:color w:val="000000"/>
          <w:sz w:val="20"/>
          <w:szCs w:val="20"/>
          <w:lang w:eastAsia="zh-CN"/>
        </w:rPr>
        <w:t>.</w:t>
      </w:r>
    </w:p>
    <w:p w:rsidR="003F2613" w:rsidRDefault="00103EEF">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eastAsia="zh-CN"/>
        </w:rPr>
      </w:pPr>
      <w:r>
        <w:rPr>
          <w:rFonts w:ascii="Times New Roman" w:hAnsi="Times New Roman" w:hint="eastAsia"/>
          <w:color w:val="000000"/>
          <w:sz w:val="20"/>
          <w:szCs w:val="20"/>
          <w:lang w:val="en-US" w:eastAsia="zh-CN"/>
        </w:rPr>
        <w:t>TS23.586, Architectural Enhancements to support Ranging based services and Sidelink Positioning, 2023-06.</w:t>
      </w:r>
    </w:p>
    <w:p w:rsidR="003F2613" w:rsidRDefault="00103EEF">
      <w:pPr>
        <w:numPr>
          <w:ilvl w:val="0"/>
          <w:numId w:val="13"/>
        </w:num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r>
        <w:rPr>
          <w:rFonts w:ascii="Times New Roman" w:hAnsi="Times New Roman" w:hint="eastAsia"/>
          <w:color w:val="000000"/>
          <w:sz w:val="20"/>
          <w:szCs w:val="20"/>
          <w:lang w:val="en-US" w:eastAsia="zh-CN"/>
        </w:rPr>
        <w:t>TS23.273, 5G</w:t>
      </w:r>
      <w:r>
        <w:rPr>
          <w:rFonts w:ascii="Times New Roman" w:hAnsi="Times New Roman" w:hint="eastAsia"/>
          <w:color w:val="000000"/>
          <w:sz w:val="20"/>
          <w:szCs w:val="20"/>
          <w:lang w:val="en-US" w:eastAsia="zh-CN"/>
        </w:rPr>
        <w:t xml:space="preserve"> System (5GS) Location Services (LCS), Stage-2, 2023-06.</w:t>
      </w:r>
    </w:p>
    <w:p w:rsidR="003F2613" w:rsidRDefault="003F2613">
      <w:pPr>
        <w:autoSpaceDE w:val="0"/>
        <w:autoSpaceDN w:val="0"/>
        <w:adjustRightInd w:val="0"/>
        <w:snapToGrid w:val="0"/>
        <w:spacing w:beforeLines="50" w:before="156" w:afterLines="50" w:after="156" w:line="240" w:lineRule="auto"/>
        <w:rPr>
          <w:rFonts w:ascii="Times New Roman" w:hAnsi="Times New Roman"/>
          <w:color w:val="000000"/>
          <w:sz w:val="20"/>
          <w:szCs w:val="20"/>
          <w:lang w:val="en-US" w:eastAsia="zh-CN"/>
        </w:rPr>
      </w:pPr>
    </w:p>
    <w:sectPr w:rsidR="003F2613">
      <w:headerReference w:type="default" r:id="rId13"/>
      <w:footerReference w:type="even" r:id="rId14"/>
      <w:footerReference w:type="default" r:id="rId1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EEF" w:rsidRDefault="00103EEF">
      <w:pPr>
        <w:spacing w:line="240" w:lineRule="auto"/>
      </w:pPr>
      <w:r>
        <w:separator/>
      </w:r>
    </w:p>
  </w:endnote>
  <w:endnote w:type="continuationSeparator" w:id="0">
    <w:p w:rsidR="00103EEF" w:rsidRDefault="00103E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宋体"/>
    <w:charset w:val="86"/>
    <w:family w:val="auto"/>
    <w:pitch w:val="default"/>
    <w:sig w:usb0="00000000" w:usb1="00000000"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13" w:rsidRDefault="00103EE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F2613" w:rsidRDefault="003F261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13" w:rsidRDefault="003F261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EEF" w:rsidRDefault="00103EEF">
      <w:pPr>
        <w:spacing w:after="0"/>
      </w:pPr>
      <w:r>
        <w:separator/>
      </w:r>
    </w:p>
  </w:footnote>
  <w:footnote w:type="continuationSeparator" w:id="0">
    <w:p w:rsidR="00103EEF" w:rsidRDefault="00103E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613" w:rsidRDefault="003F2613">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nsid w:val="19799608"/>
    <w:multiLevelType w:val="multilevel"/>
    <w:tmpl w:val="1979960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4">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448B579A"/>
    <w:multiLevelType w:val="multilevel"/>
    <w:tmpl w:val="448B57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4FC4ADED"/>
    <w:multiLevelType w:val="multilevel"/>
    <w:tmpl w:val="4FC4ADE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5E182555"/>
    <w:multiLevelType w:val="multilevel"/>
    <w:tmpl w:val="5E182555"/>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1">
    <w:nsid w:val="67B37BF3"/>
    <w:multiLevelType w:val="hybridMultilevel"/>
    <w:tmpl w:val="B65C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69E4C61"/>
    <w:multiLevelType w:val="multilevel"/>
    <w:tmpl w:val="769E4C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12"/>
  </w:num>
  <w:num w:numId="7">
    <w:abstractNumId w:val="7"/>
  </w:num>
  <w:num w:numId="8">
    <w:abstractNumId w:val="4"/>
  </w:num>
  <w:num w:numId="9">
    <w:abstractNumId w:val="13"/>
  </w:num>
  <w:num w:numId="10">
    <w:abstractNumId w:val="8"/>
  </w:num>
  <w:num w:numId="11">
    <w:abstractNumId w:val="10"/>
  </w:num>
  <w:num w:numId="12">
    <w:abstractNumId w:val="3"/>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420"/>
  <w:hyphenationZone w:val="425"/>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3EEF"/>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2613"/>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6DFF"/>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4CE9"/>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2090528"/>
    <w:rsid w:val="02096E03"/>
    <w:rsid w:val="021A15C5"/>
    <w:rsid w:val="02543E2F"/>
    <w:rsid w:val="0257200A"/>
    <w:rsid w:val="026B644F"/>
    <w:rsid w:val="0276200A"/>
    <w:rsid w:val="02852DB6"/>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A0EF3"/>
    <w:rsid w:val="04D962BC"/>
    <w:rsid w:val="05300AE9"/>
    <w:rsid w:val="053522BB"/>
    <w:rsid w:val="05616BD2"/>
    <w:rsid w:val="05742D95"/>
    <w:rsid w:val="05C4330F"/>
    <w:rsid w:val="05D1293B"/>
    <w:rsid w:val="05D71368"/>
    <w:rsid w:val="05DD432B"/>
    <w:rsid w:val="060D6E59"/>
    <w:rsid w:val="061B33AB"/>
    <w:rsid w:val="062173A0"/>
    <w:rsid w:val="06270E5D"/>
    <w:rsid w:val="06301129"/>
    <w:rsid w:val="063E1561"/>
    <w:rsid w:val="06562490"/>
    <w:rsid w:val="067048DB"/>
    <w:rsid w:val="0685283F"/>
    <w:rsid w:val="06885F28"/>
    <w:rsid w:val="06931225"/>
    <w:rsid w:val="06997BBE"/>
    <w:rsid w:val="06B74020"/>
    <w:rsid w:val="06BA744A"/>
    <w:rsid w:val="06C620EE"/>
    <w:rsid w:val="06FD17FF"/>
    <w:rsid w:val="070A40A7"/>
    <w:rsid w:val="07164CDD"/>
    <w:rsid w:val="072E7088"/>
    <w:rsid w:val="07332E45"/>
    <w:rsid w:val="07393CB3"/>
    <w:rsid w:val="073F0F06"/>
    <w:rsid w:val="074F610E"/>
    <w:rsid w:val="075670CC"/>
    <w:rsid w:val="075A40CD"/>
    <w:rsid w:val="07645E7E"/>
    <w:rsid w:val="07815AA2"/>
    <w:rsid w:val="07BF02A8"/>
    <w:rsid w:val="07C771F6"/>
    <w:rsid w:val="07DB31F6"/>
    <w:rsid w:val="07F543BF"/>
    <w:rsid w:val="08036844"/>
    <w:rsid w:val="08244160"/>
    <w:rsid w:val="083828A5"/>
    <w:rsid w:val="08634AA9"/>
    <w:rsid w:val="086A0D8F"/>
    <w:rsid w:val="08710FA8"/>
    <w:rsid w:val="08744BDF"/>
    <w:rsid w:val="08865F0F"/>
    <w:rsid w:val="08870B03"/>
    <w:rsid w:val="08F85767"/>
    <w:rsid w:val="09011172"/>
    <w:rsid w:val="09253E9C"/>
    <w:rsid w:val="0929781C"/>
    <w:rsid w:val="09324291"/>
    <w:rsid w:val="093E52CA"/>
    <w:rsid w:val="095438C6"/>
    <w:rsid w:val="09591856"/>
    <w:rsid w:val="0962097D"/>
    <w:rsid w:val="096F2450"/>
    <w:rsid w:val="098B1EF5"/>
    <w:rsid w:val="09911B95"/>
    <w:rsid w:val="09945F3A"/>
    <w:rsid w:val="09A17370"/>
    <w:rsid w:val="09CB5A6C"/>
    <w:rsid w:val="09CF7F1B"/>
    <w:rsid w:val="09F00BD8"/>
    <w:rsid w:val="09F318B6"/>
    <w:rsid w:val="09FD6E02"/>
    <w:rsid w:val="0A007BC0"/>
    <w:rsid w:val="0A0F646A"/>
    <w:rsid w:val="0A1A74F5"/>
    <w:rsid w:val="0A1D73FF"/>
    <w:rsid w:val="0A3737D9"/>
    <w:rsid w:val="0A750F68"/>
    <w:rsid w:val="0A8417D4"/>
    <w:rsid w:val="0AA020FD"/>
    <w:rsid w:val="0AAF1AA0"/>
    <w:rsid w:val="0ACF6319"/>
    <w:rsid w:val="0AE61C59"/>
    <w:rsid w:val="0AEC356E"/>
    <w:rsid w:val="0AF22A25"/>
    <w:rsid w:val="0B1316BA"/>
    <w:rsid w:val="0B310DA2"/>
    <w:rsid w:val="0B545B44"/>
    <w:rsid w:val="0B99346A"/>
    <w:rsid w:val="0BA10DE5"/>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41E6A"/>
    <w:rsid w:val="0D0E19EB"/>
    <w:rsid w:val="0D1D2AE7"/>
    <w:rsid w:val="0D442DD2"/>
    <w:rsid w:val="0D681B8E"/>
    <w:rsid w:val="0D9222C1"/>
    <w:rsid w:val="0DBA2F7C"/>
    <w:rsid w:val="0DC045AB"/>
    <w:rsid w:val="0DDF724E"/>
    <w:rsid w:val="0DF64AC8"/>
    <w:rsid w:val="0DFA6C9B"/>
    <w:rsid w:val="0DFF7D07"/>
    <w:rsid w:val="0E1D3CF9"/>
    <w:rsid w:val="0E1F2CA5"/>
    <w:rsid w:val="0E311F6B"/>
    <w:rsid w:val="0E374CA0"/>
    <w:rsid w:val="0E6E28AC"/>
    <w:rsid w:val="0E6F0740"/>
    <w:rsid w:val="0EC0431F"/>
    <w:rsid w:val="0EFC2191"/>
    <w:rsid w:val="0F321E2D"/>
    <w:rsid w:val="0F39132F"/>
    <w:rsid w:val="0F4E2E70"/>
    <w:rsid w:val="0F6715A1"/>
    <w:rsid w:val="0F8070F6"/>
    <w:rsid w:val="0F9426FF"/>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F325C"/>
    <w:rsid w:val="12394E59"/>
    <w:rsid w:val="124D1BBE"/>
    <w:rsid w:val="126C4E03"/>
    <w:rsid w:val="12866079"/>
    <w:rsid w:val="1292309E"/>
    <w:rsid w:val="1299671F"/>
    <w:rsid w:val="12A7274E"/>
    <w:rsid w:val="12A742B1"/>
    <w:rsid w:val="12C40C84"/>
    <w:rsid w:val="12E63AB1"/>
    <w:rsid w:val="13015EE9"/>
    <w:rsid w:val="131813A1"/>
    <w:rsid w:val="132B665F"/>
    <w:rsid w:val="132E7530"/>
    <w:rsid w:val="13400EAE"/>
    <w:rsid w:val="1347607A"/>
    <w:rsid w:val="13700767"/>
    <w:rsid w:val="138856AD"/>
    <w:rsid w:val="13A64971"/>
    <w:rsid w:val="13D366D6"/>
    <w:rsid w:val="13DC640D"/>
    <w:rsid w:val="13FB29C3"/>
    <w:rsid w:val="140300E4"/>
    <w:rsid w:val="141842FE"/>
    <w:rsid w:val="14190604"/>
    <w:rsid w:val="141C5381"/>
    <w:rsid w:val="14251B39"/>
    <w:rsid w:val="14352831"/>
    <w:rsid w:val="146B64E1"/>
    <w:rsid w:val="14733BAA"/>
    <w:rsid w:val="14993B21"/>
    <w:rsid w:val="14B83A99"/>
    <w:rsid w:val="14D73601"/>
    <w:rsid w:val="14DF00CB"/>
    <w:rsid w:val="15014A40"/>
    <w:rsid w:val="15250C4F"/>
    <w:rsid w:val="153546E2"/>
    <w:rsid w:val="15442AC7"/>
    <w:rsid w:val="154C7EE1"/>
    <w:rsid w:val="155C2B38"/>
    <w:rsid w:val="15667345"/>
    <w:rsid w:val="156B4B8B"/>
    <w:rsid w:val="15890495"/>
    <w:rsid w:val="15B10A89"/>
    <w:rsid w:val="15B77963"/>
    <w:rsid w:val="15CB3D7D"/>
    <w:rsid w:val="15E03D6F"/>
    <w:rsid w:val="15EE6FF0"/>
    <w:rsid w:val="15EF5060"/>
    <w:rsid w:val="162017A0"/>
    <w:rsid w:val="16253D65"/>
    <w:rsid w:val="16540151"/>
    <w:rsid w:val="168179E1"/>
    <w:rsid w:val="16950091"/>
    <w:rsid w:val="169C366A"/>
    <w:rsid w:val="16AC419C"/>
    <w:rsid w:val="16DA1E4D"/>
    <w:rsid w:val="16E0070F"/>
    <w:rsid w:val="16FB015A"/>
    <w:rsid w:val="17003574"/>
    <w:rsid w:val="17156A85"/>
    <w:rsid w:val="1747120E"/>
    <w:rsid w:val="174D14CA"/>
    <w:rsid w:val="17535B24"/>
    <w:rsid w:val="17A31370"/>
    <w:rsid w:val="17B06B1C"/>
    <w:rsid w:val="17F53DC6"/>
    <w:rsid w:val="17F87714"/>
    <w:rsid w:val="180B4FFB"/>
    <w:rsid w:val="181275EA"/>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6A5BEB"/>
    <w:rsid w:val="19AB1A54"/>
    <w:rsid w:val="19CB22A6"/>
    <w:rsid w:val="1A2126DE"/>
    <w:rsid w:val="1A244281"/>
    <w:rsid w:val="1A45032B"/>
    <w:rsid w:val="1A640E62"/>
    <w:rsid w:val="1A694128"/>
    <w:rsid w:val="1A713779"/>
    <w:rsid w:val="1A84217D"/>
    <w:rsid w:val="1A907673"/>
    <w:rsid w:val="1A9B1F53"/>
    <w:rsid w:val="1AAA100F"/>
    <w:rsid w:val="1ABB54B3"/>
    <w:rsid w:val="1ABD41C4"/>
    <w:rsid w:val="1ABF4539"/>
    <w:rsid w:val="1AE025B8"/>
    <w:rsid w:val="1AF115C7"/>
    <w:rsid w:val="1B3D4012"/>
    <w:rsid w:val="1B481AFB"/>
    <w:rsid w:val="1B747F6C"/>
    <w:rsid w:val="1B7A1663"/>
    <w:rsid w:val="1B8F6978"/>
    <w:rsid w:val="1BA669C0"/>
    <w:rsid w:val="1BC27038"/>
    <w:rsid w:val="1BC73993"/>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691E83"/>
    <w:rsid w:val="1E7D17BD"/>
    <w:rsid w:val="1E8146DA"/>
    <w:rsid w:val="1EA46EA2"/>
    <w:rsid w:val="1EAA1D55"/>
    <w:rsid w:val="1EAA39F6"/>
    <w:rsid w:val="1EB2633F"/>
    <w:rsid w:val="1EB847E9"/>
    <w:rsid w:val="1EBB4A21"/>
    <w:rsid w:val="1ED677DD"/>
    <w:rsid w:val="1F100AE0"/>
    <w:rsid w:val="1F264681"/>
    <w:rsid w:val="1F63560E"/>
    <w:rsid w:val="1F8E0455"/>
    <w:rsid w:val="1FA76059"/>
    <w:rsid w:val="1FAF272D"/>
    <w:rsid w:val="1FD3538A"/>
    <w:rsid w:val="1FDB17D6"/>
    <w:rsid w:val="1FE374E8"/>
    <w:rsid w:val="1FEA00B9"/>
    <w:rsid w:val="1FFC5344"/>
    <w:rsid w:val="201B0FA9"/>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1902E1"/>
    <w:rsid w:val="211E529B"/>
    <w:rsid w:val="212F726E"/>
    <w:rsid w:val="213A5E32"/>
    <w:rsid w:val="214425B4"/>
    <w:rsid w:val="218F6DAE"/>
    <w:rsid w:val="219870C0"/>
    <w:rsid w:val="219C5C1E"/>
    <w:rsid w:val="21A40526"/>
    <w:rsid w:val="21B32301"/>
    <w:rsid w:val="21D36B48"/>
    <w:rsid w:val="21D93ECC"/>
    <w:rsid w:val="221B7641"/>
    <w:rsid w:val="222E4F94"/>
    <w:rsid w:val="22316CA6"/>
    <w:rsid w:val="224F5646"/>
    <w:rsid w:val="22737892"/>
    <w:rsid w:val="229A0A46"/>
    <w:rsid w:val="22B62DEF"/>
    <w:rsid w:val="22BD0C78"/>
    <w:rsid w:val="22D5441E"/>
    <w:rsid w:val="22D61F71"/>
    <w:rsid w:val="22DF5232"/>
    <w:rsid w:val="232660FF"/>
    <w:rsid w:val="23535416"/>
    <w:rsid w:val="236606E8"/>
    <w:rsid w:val="237B12D0"/>
    <w:rsid w:val="23BE01FF"/>
    <w:rsid w:val="2418652F"/>
    <w:rsid w:val="242D74E9"/>
    <w:rsid w:val="2431046E"/>
    <w:rsid w:val="244264A1"/>
    <w:rsid w:val="2448414E"/>
    <w:rsid w:val="245646BC"/>
    <w:rsid w:val="245A1846"/>
    <w:rsid w:val="248512BD"/>
    <w:rsid w:val="24BE3459"/>
    <w:rsid w:val="24C104F6"/>
    <w:rsid w:val="24DF29CF"/>
    <w:rsid w:val="24E51B39"/>
    <w:rsid w:val="25173A41"/>
    <w:rsid w:val="252D5DCC"/>
    <w:rsid w:val="25411FC4"/>
    <w:rsid w:val="254B28B2"/>
    <w:rsid w:val="255B75CB"/>
    <w:rsid w:val="256A6DD5"/>
    <w:rsid w:val="25841D88"/>
    <w:rsid w:val="258C4EA7"/>
    <w:rsid w:val="25A45302"/>
    <w:rsid w:val="25A94E88"/>
    <w:rsid w:val="25B10343"/>
    <w:rsid w:val="25C84E2B"/>
    <w:rsid w:val="25E135DF"/>
    <w:rsid w:val="260C4D1F"/>
    <w:rsid w:val="261E413F"/>
    <w:rsid w:val="263E633F"/>
    <w:rsid w:val="26762541"/>
    <w:rsid w:val="267E599C"/>
    <w:rsid w:val="26822ABE"/>
    <w:rsid w:val="26995B41"/>
    <w:rsid w:val="269D34A1"/>
    <w:rsid w:val="26C17FC8"/>
    <w:rsid w:val="26C928C5"/>
    <w:rsid w:val="26D04B06"/>
    <w:rsid w:val="26FE539F"/>
    <w:rsid w:val="27275D45"/>
    <w:rsid w:val="273B1015"/>
    <w:rsid w:val="27771F24"/>
    <w:rsid w:val="27B132D6"/>
    <w:rsid w:val="27FF1FDA"/>
    <w:rsid w:val="28026CAF"/>
    <w:rsid w:val="282C0C21"/>
    <w:rsid w:val="285A74E8"/>
    <w:rsid w:val="285D3800"/>
    <w:rsid w:val="286F1FA1"/>
    <w:rsid w:val="287C1000"/>
    <w:rsid w:val="288754C8"/>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885839"/>
    <w:rsid w:val="2A966608"/>
    <w:rsid w:val="2AA14025"/>
    <w:rsid w:val="2ACA4643"/>
    <w:rsid w:val="2AEF591F"/>
    <w:rsid w:val="2AF83859"/>
    <w:rsid w:val="2B21467C"/>
    <w:rsid w:val="2B2348E2"/>
    <w:rsid w:val="2B410587"/>
    <w:rsid w:val="2B4C6CEA"/>
    <w:rsid w:val="2B5448AD"/>
    <w:rsid w:val="2B5D0645"/>
    <w:rsid w:val="2B907720"/>
    <w:rsid w:val="2BA90046"/>
    <w:rsid w:val="2BAA609E"/>
    <w:rsid w:val="2BCD0751"/>
    <w:rsid w:val="2BE43677"/>
    <w:rsid w:val="2BF01B92"/>
    <w:rsid w:val="2C0131AF"/>
    <w:rsid w:val="2C227360"/>
    <w:rsid w:val="2C7F2EA6"/>
    <w:rsid w:val="2C8C2358"/>
    <w:rsid w:val="2C8E4E6A"/>
    <w:rsid w:val="2C9927E7"/>
    <w:rsid w:val="2CA56F60"/>
    <w:rsid w:val="2CAF2767"/>
    <w:rsid w:val="2CAF5212"/>
    <w:rsid w:val="2CCF1C91"/>
    <w:rsid w:val="2CF24DE9"/>
    <w:rsid w:val="2CFB59F1"/>
    <w:rsid w:val="2D0777D1"/>
    <w:rsid w:val="2D125EB2"/>
    <w:rsid w:val="2D1E05D5"/>
    <w:rsid w:val="2D306F6B"/>
    <w:rsid w:val="2D33231A"/>
    <w:rsid w:val="2D5627A8"/>
    <w:rsid w:val="2D6762C1"/>
    <w:rsid w:val="2D8D29A8"/>
    <w:rsid w:val="2D8F386F"/>
    <w:rsid w:val="2D9A6090"/>
    <w:rsid w:val="2DBD4FAF"/>
    <w:rsid w:val="2DD42E5A"/>
    <w:rsid w:val="2DD77699"/>
    <w:rsid w:val="2DEB0D9B"/>
    <w:rsid w:val="2DEE0413"/>
    <w:rsid w:val="2DFB709E"/>
    <w:rsid w:val="2E09336F"/>
    <w:rsid w:val="2E0C0A12"/>
    <w:rsid w:val="2E1874A7"/>
    <w:rsid w:val="2E291A3B"/>
    <w:rsid w:val="2E3F7D37"/>
    <w:rsid w:val="2E515411"/>
    <w:rsid w:val="2E753F69"/>
    <w:rsid w:val="2E897DEB"/>
    <w:rsid w:val="2E992307"/>
    <w:rsid w:val="2EAF6471"/>
    <w:rsid w:val="2EB97B04"/>
    <w:rsid w:val="2EC27772"/>
    <w:rsid w:val="2ED0428B"/>
    <w:rsid w:val="2EF02B88"/>
    <w:rsid w:val="2EF907D3"/>
    <w:rsid w:val="2EFF1F1A"/>
    <w:rsid w:val="2F012849"/>
    <w:rsid w:val="2F1576F6"/>
    <w:rsid w:val="2F263E1B"/>
    <w:rsid w:val="2F337D9E"/>
    <w:rsid w:val="2F426AF3"/>
    <w:rsid w:val="2F523EF2"/>
    <w:rsid w:val="2FDD2280"/>
    <w:rsid w:val="2FDE483F"/>
    <w:rsid w:val="300160A4"/>
    <w:rsid w:val="3003631E"/>
    <w:rsid w:val="306955F7"/>
    <w:rsid w:val="30745F5B"/>
    <w:rsid w:val="3078124A"/>
    <w:rsid w:val="3090209F"/>
    <w:rsid w:val="30917A60"/>
    <w:rsid w:val="30953FB5"/>
    <w:rsid w:val="30B8556A"/>
    <w:rsid w:val="30B900CD"/>
    <w:rsid w:val="30ED2D91"/>
    <w:rsid w:val="30EF2DA4"/>
    <w:rsid w:val="313169C2"/>
    <w:rsid w:val="31623402"/>
    <w:rsid w:val="316E0E8D"/>
    <w:rsid w:val="31982EEE"/>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34275F5"/>
    <w:rsid w:val="33636F14"/>
    <w:rsid w:val="33670485"/>
    <w:rsid w:val="3397329C"/>
    <w:rsid w:val="33C54618"/>
    <w:rsid w:val="33FB1FED"/>
    <w:rsid w:val="34211C7C"/>
    <w:rsid w:val="347A4EB8"/>
    <w:rsid w:val="34D6435D"/>
    <w:rsid w:val="34DB6560"/>
    <w:rsid w:val="34DE25EF"/>
    <w:rsid w:val="34F44FA8"/>
    <w:rsid w:val="35183D8B"/>
    <w:rsid w:val="35387D52"/>
    <w:rsid w:val="353B71E2"/>
    <w:rsid w:val="354D1271"/>
    <w:rsid w:val="35523D5A"/>
    <w:rsid w:val="355E4119"/>
    <w:rsid w:val="356926AE"/>
    <w:rsid w:val="35746D1B"/>
    <w:rsid w:val="358E0757"/>
    <w:rsid w:val="35AE7101"/>
    <w:rsid w:val="35BB43C3"/>
    <w:rsid w:val="35D83305"/>
    <w:rsid w:val="35F9212A"/>
    <w:rsid w:val="3601079E"/>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816AB2"/>
    <w:rsid w:val="379E1FBB"/>
    <w:rsid w:val="37BC7D72"/>
    <w:rsid w:val="37D133A4"/>
    <w:rsid w:val="37E15A1B"/>
    <w:rsid w:val="38152E21"/>
    <w:rsid w:val="381D6FF3"/>
    <w:rsid w:val="382E42A6"/>
    <w:rsid w:val="385A59B2"/>
    <w:rsid w:val="387722F5"/>
    <w:rsid w:val="38976BC5"/>
    <w:rsid w:val="389F3F99"/>
    <w:rsid w:val="38A75F14"/>
    <w:rsid w:val="38B70827"/>
    <w:rsid w:val="38BD2C6C"/>
    <w:rsid w:val="38CB6A4C"/>
    <w:rsid w:val="38E022B1"/>
    <w:rsid w:val="38FA0996"/>
    <w:rsid w:val="391D1DA0"/>
    <w:rsid w:val="392957F1"/>
    <w:rsid w:val="39405550"/>
    <w:rsid w:val="39467E4B"/>
    <w:rsid w:val="39657A04"/>
    <w:rsid w:val="396B04CC"/>
    <w:rsid w:val="396E02FE"/>
    <w:rsid w:val="39734262"/>
    <w:rsid w:val="39781F0B"/>
    <w:rsid w:val="39802A13"/>
    <w:rsid w:val="39813C35"/>
    <w:rsid w:val="3982272C"/>
    <w:rsid w:val="399648C1"/>
    <w:rsid w:val="39BB3B43"/>
    <w:rsid w:val="39C31758"/>
    <w:rsid w:val="39DE0A97"/>
    <w:rsid w:val="39EF49D8"/>
    <w:rsid w:val="3A156CE0"/>
    <w:rsid w:val="3A277789"/>
    <w:rsid w:val="3A2D66D3"/>
    <w:rsid w:val="3A7748F7"/>
    <w:rsid w:val="3A891A0E"/>
    <w:rsid w:val="3A9620D1"/>
    <w:rsid w:val="3A9E2E50"/>
    <w:rsid w:val="3AA26C9B"/>
    <w:rsid w:val="3ADC5E36"/>
    <w:rsid w:val="3AFC2B33"/>
    <w:rsid w:val="3AFC41BB"/>
    <w:rsid w:val="3B0C00BE"/>
    <w:rsid w:val="3B637411"/>
    <w:rsid w:val="3B653AFE"/>
    <w:rsid w:val="3B7F2802"/>
    <w:rsid w:val="3B8B43E4"/>
    <w:rsid w:val="3BB502C9"/>
    <w:rsid w:val="3BC33F8E"/>
    <w:rsid w:val="3BCE7F95"/>
    <w:rsid w:val="3BD95615"/>
    <w:rsid w:val="3BDE4187"/>
    <w:rsid w:val="3BF21467"/>
    <w:rsid w:val="3C087392"/>
    <w:rsid w:val="3C3F7E0E"/>
    <w:rsid w:val="3C4C4C5C"/>
    <w:rsid w:val="3C893061"/>
    <w:rsid w:val="3C94676F"/>
    <w:rsid w:val="3CA37504"/>
    <w:rsid w:val="3CB674D9"/>
    <w:rsid w:val="3CBD1AE8"/>
    <w:rsid w:val="3CF30845"/>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3064"/>
    <w:rsid w:val="3F73510D"/>
    <w:rsid w:val="3FB60A94"/>
    <w:rsid w:val="3FBD74AC"/>
    <w:rsid w:val="3FC102E8"/>
    <w:rsid w:val="400E3B72"/>
    <w:rsid w:val="402D7D95"/>
    <w:rsid w:val="402F67F2"/>
    <w:rsid w:val="402F7D1A"/>
    <w:rsid w:val="40584657"/>
    <w:rsid w:val="405E7B10"/>
    <w:rsid w:val="40696440"/>
    <w:rsid w:val="40864884"/>
    <w:rsid w:val="4091308A"/>
    <w:rsid w:val="40945AAA"/>
    <w:rsid w:val="40AD5FC9"/>
    <w:rsid w:val="40E3786E"/>
    <w:rsid w:val="40E74724"/>
    <w:rsid w:val="41016736"/>
    <w:rsid w:val="411531A3"/>
    <w:rsid w:val="4134460A"/>
    <w:rsid w:val="413A0F2B"/>
    <w:rsid w:val="414B0A93"/>
    <w:rsid w:val="415723A1"/>
    <w:rsid w:val="41643432"/>
    <w:rsid w:val="41741088"/>
    <w:rsid w:val="41763F11"/>
    <w:rsid w:val="41AE1418"/>
    <w:rsid w:val="42184C88"/>
    <w:rsid w:val="421B0E01"/>
    <w:rsid w:val="42205FD7"/>
    <w:rsid w:val="42397238"/>
    <w:rsid w:val="423B2CAF"/>
    <w:rsid w:val="42422394"/>
    <w:rsid w:val="42481B2A"/>
    <w:rsid w:val="42774DD9"/>
    <w:rsid w:val="428328E7"/>
    <w:rsid w:val="42A53E3B"/>
    <w:rsid w:val="42F81741"/>
    <w:rsid w:val="43685FE3"/>
    <w:rsid w:val="43725D3C"/>
    <w:rsid w:val="437447B4"/>
    <w:rsid w:val="437906BF"/>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465A74"/>
    <w:rsid w:val="455A0335"/>
    <w:rsid w:val="455E20DB"/>
    <w:rsid w:val="457210D8"/>
    <w:rsid w:val="45E00D4B"/>
    <w:rsid w:val="45E226B4"/>
    <w:rsid w:val="45E30915"/>
    <w:rsid w:val="45E40321"/>
    <w:rsid w:val="45FC7E93"/>
    <w:rsid w:val="460B662B"/>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455CA7"/>
    <w:rsid w:val="49613924"/>
    <w:rsid w:val="496D0F3E"/>
    <w:rsid w:val="49736122"/>
    <w:rsid w:val="49860FCB"/>
    <w:rsid w:val="49B42429"/>
    <w:rsid w:val="49BA69E4"/>
    <w:rsid w:val="49E12571"/>
    <w:rsid w:val="49E378C6"/>
    <w:rsid w:val="4A2C24D8"/>
    <w:rsid w:val="4A834EBE"/>
    <w:rsid w:val="4AB03CA7"/>
    <w:rsid w:val="4AB12C5A"/>
    <w:rsid w:val="4AC50994"/>
    <w:rsid w:val="4B3040AF"/>
    <w:rsid w:val="4B55574A"/>
    <w:rsid w:val="4B8B3072"/>
    <w:rsid w:val="4B917087"/>
    <w:rsid w:val="4BA90131"/>
    <w:rsid w:val="4BB36285"/>
    <w:rsid w:val="4BBC594D"/>
    <w:rsid w:val="4BD35EC5"/>
    <w:rsid w:val="4BEA00A9"/>
    <w:rsid w:val="4BF55CE7"/>
    <w:rsid w:val="4C1B3C0A"/>
    <w:rsid w:val="4C275FD0"/>
    <w:rsid w:val="4C4846F9"/>
    <w:rsid w:val="4C513C42"/>
    <w:rsid w:val="4CAC205F"/>
    <w:rsid w:val="4CBC728A"/>
    <w:rsid w:val="4CBD5591"/>
    <w:rsid w:val="4CCE3C34"/>
    <w:rsid w:val="4CD02623"/>
    <w:rsid w:val="4CDB554F"/>
    <w:rsid w:val="4CFB69A6"/>
    <w:rsid w:val="4D2316EA"/>
    <w:rsid w:val="4D267491"/>
    <w:rsid w:val="4D4F609A"/>
    <w:rsid w:val="4D6F701B"/>
    <w:rsid w:val="4D7B2A90"/>
    <w:rsid w:val="4D830955"/>
    <w:rsid w:val="4DBA0BBF"/>
    <w:rsid w:val="4DD17B3C"/>
    <w:rsid w:val="4DDD4402"/>
    <w:rsid w:val="4DEE782C"/>
    <w:rsid w:val="4DF641D3"/>
    <w:rsid w:val="4E3E017D"/>
    <w:rsid w:val="4E4B167A"/>
    <w:rsid w:val="4E595188"/>
    <w:rsid w:val="4E5F59DA"/>
    <w:rsid w:val="4E9C207E"/>
    <w:rsid w:val="4EA44C2A"/>
    <w:rsid w:val="4EB52600"/>
    <w:rsid w:val="4EB624FD"/>
    <w:rsid w:val="4ED97DE9"/>
    <w:rsid w:val="4EE412B8"/>
    <w:rsid w:val="4EF04DAF"/>
    <w:rsid w:val="4EF23E87"/>
    <w:rsid w:val="4F2941D5"/>
    <w:rsid w:val="4F93236A"/>
    <w:rsid w:val="4F99730C"/>
    <w:rsid w:val="4FB82659"/>
    <w:rsid w:val="4FFC0A94"/>
    <w:rsid w:val="50081059"/>
    <w:rsid w:val="500E7931"/>
    <w:rsid w:val="502E6209"/>
    <w:rsid w:val="50344FAE"/>
    <w:rsid w:val="505500B2"/>
    <w:rsid w:val="509B1F1D"/>
    <w:rsid w:val="509C4E92"/>
    <w:rsid w:val="50F36CD9"/>
    <w:rsid w:val="512E641B"/>
    <w:rsid w:val="51501AF7"/>
    <w:rsid w:val="515F63F0"/>
    <w:rsid w:val="516A4217"/>
    <w:rsid w:val="517D059D"/>
    <w:rsid w:val="519A289D"/>
    <w:rsid w:val="51CB4C4F"/>
    <w:rsid w:val="51FA0C8B"/>
    <w:rsid w:val="51FA56D9"/>
    <w:rsid w:val="521723B7"/>
    <w:rsid w:val="523F7F97"/>
    <w:rsid w:val="52792F81"/>
    <w:rsid w:val="529F210D"/>
    <w:rsid w:val="52FA0600"/>
    <w:rsid w:val="52FA6FA7"/>
    <w:rsid w:val="53047529"/>
    <w:rsid w:val="539F17A8"/>
    <w:rsid w:val="53B2347B"/>
    <w:rsid w:val="53B9060B"/>
    <w:rsid w:val="53C87B8D"/>
    <w:rsid w:val="54107975"/>
    <w:rsid w:val="542B0C57"/>
    <w:rsid w:val="5451551D"/>
    <w:rsid w:val="546B1B31"/>
    <w:rsid w:val="548B3E8B"/>
    <w:rsid w:val="548C2C0D"/>
    <w:rsid w:val="548E4389"/>
    <w:rsid w:val="54907BD2"/>
    <w:rsid w:val="549D5DDD"/>
    <w:rsid w:val="54D6790A"/>
    <w:rsid w:val="54D768B9"/>
    <w:rsid w:val="54E8380C"/>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F60CC"/>
    <w:rsid w:val="56975E59"/>
    <w:rsid w:val="569C350B"/>
    <w:rsid w:val="56BF0EA2"/>
    <w:rsid w:val="56D31AD8"/>
    <w:rsid w:val="56D608F2"/>
    <w:rsid w:val="56D753F4"/>
    <w:rsid w:val="56EA3232"/>
    <w:rsid w:val="56EA3918"/>
    <w:rsid w:val="56FF71D1"/>
    <w:rsid w:val="57194FE1"/>
    <w:rsid w:val="57460503"/>
    <w:rsid w:val="575272DC"/>
    <w:rsid w:val="575370FA"/>
    <w:rsid w:val="57632F08"/>
    <w:rsid w:val="577309DF"/>
    <w:rsid w:val="578F7545"/>
    <w:rsid w:val="57B548D9"/>
    <w:rsid w:val="57BD0A78"/>
    <w:rsid w:val="57DC673E"/>
    <w:rsid w:val="57DC6FDD"/>
    <w:rsid w:val="57FB5F50"/>
    <w:rsid w:val="58067D1A"/>
    <w:rsid w:val="586919C2"/>
    <w:rsid w:val="58962F4C"/>
    <w:rsid w:val="58984B29"/>
    <w:rsid w:val="589E7340"/>
    <w:rsid w:val="58AC2893"/>
    <w:rsid w:val="58B03A4A"/>
    <w:rsid w:val="58B91E60"/>
    <w:rsid w:val="58CD492B"/>
    <w:rsid w:val="58E460AB"/>
    <w:rsid w:val="58E77473"/>
    <w:rsid w:val="58FC0A9B"/>
    <w:rsid w:val="590D5DDF"/>
    <w:rsid w:val="59215935"/>
    <w:rsid w:val="592A00AA"/>
    <w:rsid w:val="592B53B8"/>
    <w:rsid w:val="59485FCE"/>
    <w:rsid w:val="596D2668"/>
    <w:rsid w:val="596F34AA"/>
    <w:rsid w:val="59811062"/>
    <w:rsid w:val="59954BBD"/>
    <w:rsid w:val="59974D7F"/>
    <w:rsid w:val="59A5251A"/>
    <w:rsid w:val="59C407FC"/>
    <w:rsid w:val="59C754AB"/>
    <w:rsid w:val="59E079AB"/>
    <w:rsid w:val="5A375749"/>
    <w:rsid w:val="5A5A162D"/>
    <w:rsid w:val="5A726BA0"/>
    <w:rsid w:val="5A7F6D0A"/>
    <w:rsid w:val="5AA76A41"/>
    <w:rsid w:val="5AB04EA5"/>
    <w:rsid w:val="5AB82FDD"/>
    <w:rsid w:val="5AD3204F"/>
    <w:rsid w:val="5AE94788"/>
    <w:rsid w:val="5AE97F46"/>
    <w:rsid w:val="5B00794B"/>
    <w:rsid w:val="5B0428AA"/>
    <w:rsid w:val="5B071BBA"/>
    <w:rsid w:val="5B3C55BF"/>
    <w:rsid w:val="5B465B06"/>
    <w:rsid w:val="5B4B4883"/>
    <w:rsid w:val="5B63756F"/>
    <w:rsid w:val="5B725B6B"/>
    <w:rsid w:val="5BB47215"/>
    <w:rsid w:val="5BBE026D"/>
    <w:rsid w:val="5BD439A7"/>
    <w:rsid w:val="5BDF3319"/>
    <w:rsid w:val="5BE14EE6"/>
    <w:rsid w:val="5C3743B4"/>
    <w:rsid w:val="5C620BCF"/>
    <w:rsid w:val="5C781836"/>
    <w:rsid w:val="5C7979D9"/>
    <w:rsid w:val="5C816B93"/>
    <w:rsid w:val="5C991133"/>
    <w:rsid w:val="5C995E25"/>
    <w:rsid w:val="5CCA7814"/>
    <w:rsid w:val="5D5144C0"/>
    <w:rsid w:val="5D615FAD"/>
    <w:rsid w:val="5D670707"/>
    <w:rsid w:val="5D8C66FA"/>
    <w:rsid w:val="5D8D143F"/>
    <w:rsid w:val="5DB72DB1"/>
    <w:rsid w:val="5DF37084"/>
    <w:rsid w:val="5DFB2BCA"/>
    <w:rsid w:val="5E051E3D"/>
    <w:rsid w:val="5E147908"/>
    <w:rsid w:val="5E2A7858"/>
    <w:rsid w:val="5E3F36AF"/>
    <w:rsid w:val="5E437665"/>
    <w:rsid w:val="5E511874"/>
    <w:rsid w:val="5E790BE8"/>
    <w:rsid w:val="5E973039"/>
    <w:rsid w:val="5E983774"/>
    <w:rsid w:val="5EA87B0A"/>
    <w:rsid w:val="5EB119EE"/>
    <w:rsid w:val="5EB463AF"/>
    <w:rsid w:val="5EB467AE"/>
    <w:rsid w:val="5EB8383D"/>
    <w:rsid w:val="5EEC613B"/>
    <w:rsid w:val="5EEF7AA9"/>
    <w:rsid w:val="5F0B70CF"/>
    <w:rsid w:val="5F386135"/>
    <w:rsid w:val="5F3E2940"/>
    <w:rsid w:val="5F4630CA"/>
    <w:rsid w:val="5F4945D9"/>
    <w:rsid w:val="5F4E4F30"/>
    <w:rsid w:val="5F825446"/>
    <w:rsid w:val="5F980B1A"/>
    <w:rsid w:val="5F982B77"/>
    <w:rsid w:val="5F9E6048"/>
    <w:rsid w:val="5FAA1920"/>
    <w:rsid w:val="5FAD77B6"/>
    <w:rsid w:val="5FAE4FA2"/>
    <w:rsid w:val="5FB46F0D"/>
    <w:rsid w:val="5FB76578"/>
    <w:rsid w:val="5FBE69BB"/>
    <w:rsid w:val="5FCB4192"/>
    <w:rsid w:val="5FFC6F84"/>
    <w:rsid w:val="601A7A49"/>
    <w:rsid w:val="602F4794"/>
    <w:rsid w:val="603776E1"/>
    <w:rsid w:val="60480813"/>
    <w:rsid w:val="605B067C"/>
    <w:rsid w:val="607E39C5"/>
    <w:rsid w:val="607F4912"/>
    <w:rsid w:val="608243CB"/>
    <w:rsid w:val="60881A7C"/>
    <w:rsid w:val="609751E5"/>
    <w:rsid w:val="60C10976"/>
    <w:rsid w:val="60D93158"/>
    <w:rsid w:val="60DE69F0"/>
    <w:rsid w:val="60FB4AF5"/>
    <w:rsid w:val="61031555"/>
    <w:rsid w:val="613A7510"/>
    <w:rsid w:val="61563C9D"/>
    <w:rsid w:val="617210C7"/>
    <w:rsid w:val="619548A8"/>
    <w:rsid w:val="61C16E82"/>
    <w:rsid w:val="61D81A5C"/>
    <w:rsid w:val="61E04DCB"/>
    <w:rsid w:val="62002FC8"/>
    <w:rsid w:val="620D1678"/>
    <w:rsid w:val="620E18D5"/>
    <w:rsid w:val="62283578"/>
    <w:rsid w:val="62352760"/>
    <w:rsid w:val="624E4851"/>
    <w:rsid w:val="624F1D5A"/>
    <w:rsid w:val="62756A63"/>
    <w:rsid w:val="629F2E6C"/>
    <w:rsid w:val="62A07791"/>
    <w:rsid w:val="62B74829"/>
    <w:rsid w:val="62B8321C"/>
    <w:rsid w:val="62BA3305"/>
    <w:rsid w:val="62BB392D"/>
    <w:rsid w:val="62BE4F7F"/>
    <w:rsid w:val="62EB6487"/>
    <w:rsid w:val="630962B4"/>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9369C9"/>
    <w:rsid w:val="66943B2D"/>
    <w:rsid w:val="669F4B5C"/>
    <w:rsid w:val="66A9581B"/>
    <w:rsid w:val="66D82AA7"/>
    <w:rsid w:val="66E9436F"/>
    <w:rsid w:val="670859AA"/>
    <w:rsid w:val="67165E6D"/>
    <w:rsid w:val="674A3201"/>
    <w:rsid w:val="675A1CF7"/>
    <w:rsid w:val="675C3600"/>
    <w:rsid w:val="6761194F"/>
    <w:rsid w:val="67626BF9"/>
    <w:rsid w:val="677B09DF"/>
    <w:rsid w:val="677F7400"/>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CC70D7"/>
    <w:rsid w:val="68EC7E2C"/>
    <w:rsid w:val="69291ACC"/>
    <w:rsid w:val="693F57CE"/>
    <w:rsid w:val="69433D4A"/>
    <w:rsid w:val="696B32FD"/>
    <w:rsid w:val="69797C2C"/>
    <w:rsid w:val="69801F66"/>
    <w:rsid w:val="69934F4E"/>
    <w:rsid w:val="69AB78DD"/>
    <w:rsid w:val="69BC3EEF"/>
    <w:rsid w:val="69C56B8B"/>
    <w:rsid w:val="69CA05D4"/>
    <w:rsid w:val="69D171A3"/>
    <w:rsid w:val="69D74CDC"/>
    <w:rsid w:val="6A1C0853"/>
    <w:rsid w:val="6A206938"/>
    <w:rsid w:val="6A2F1F48"/>
    <w:rsid w:val="6A3B19EC"/>
    <w:rsid w:val="6A6C5A40"/>
    <w:rsid w:val="6A7135EA"/>
    <w:rsid w:val="6A9B47A1"/>
    <w:rsid w:val="6AAB1612"/>
    <w:rsid w:val="6ACE01E1"/>
    <w:rsid w:val="6AFA1EBA"/>
    <w:rsid w:val="6AFF14C0"/>
    <w:rsid w:val="6B081F48"/>
    <w:rsid w:val="6B0E13E7"/>
    <w:rsid w:val="6B1301B0"/>
    <w:rsid w:val="6B29781B"/>
    <w:rsid w:val="6B5068BA"/>
    <w:rsid w:val="6BA903B0"/>
    <w:rsid w:val="6BFF0085"/>
    <w:rsid w:val="6C071FE6"/>
    <w:rsid w:val="6C1653E3"/>
    <w:rsid w:val="6C2F5929"/>
    <w:rsid w:val="6C321BE0"/>
    <w:rsid w:val="6C5569A0"/>
    <w:rsid w:val="6C5E35D9"/>
    <w:rsid w:val="6C8F2277"/>
    <w:rsid w:val="6CBE6C13"/>
    <w:rsid w:val="6CF9742D"/>
    <w:rsid w:val="6D17028B"/>
    <w:rsid w:val="6D2552D8"/>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1879E3"/>
    <w:rsid w:val="6E2D4EAC"/>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6A7B0F"/>
    <w:rsid w:val="707105C8"/>
    <w:rsid w:val="7080412D"/>
    <w:rsid w:val="709A2F47"/>
    <w:rsid w:val="70AC7790"/>
    <w:rsid w:val="70C34169"/>
    <w:rsid w:val="7127456D"/>
    <w:rsid w:val="712914EF"/>
    <w:rsid w:val="71561B20"/>
    <w:rsid w:val="716329A8"/>
    <w:rsid w:val="716D1937"/>
    <w:rsid w:val="71713A23"/>
    <w:rsid w:val="717B4AB7"/>
    <w:rsid w:val="717C199B"/>
    <w:rsid w:val="71B55C52"/>
    <w:rsid w:val="71C40910"/>
    <w:rsid w:val="71E31446"/>
    <w:rsid w:val="71EF2FA5"/>
    <w:rsid w:val="720E19E5"/>
    <w:rsid w:val="7210341D"/>
    <w:rsid w:val="725F7758"/>
    <w:rsid w:val="7261110F"/>
    <w:rsid w:val="72934D7E"/>
    <w:rsid w:val="72A16889"/>
    <w:rsid w:val="72C12A96"/>
    <w:rsid w:val="730D0EA6"/>
    <w:rsid w:val="732C19D7"/>
    <w:rsid w:val="73624F26"/>
    <w:rsid w:val="736C6888"/>
    <w:rsid w:val="737F4DAF"/>
    <w:rsid w:val="739B1EBD"/>
    <w:rsid w:val="73AF18CB"/>
    <w:rsid w:val="73B9425D"/>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E229B4"/>
    <w:rsid w:val="74E9694C"/>
    <w:rsid w:val="74EC26A7"/>
    <w:rsid w:val="75034CF7"/>
    <w:rsid w:val="751B0580"/>
    <w:rsid w:val="754915E5"/>
    <w:rsid w:val="759318B9"/>
    <w:rsid w:val="75DF32A0"/>
    <w:rsid w:val="75ED010F"/>
    <w:rsid w:val="760A43BF"/>
    <w:rsid w:val="761321E0"/>
    <w:rsid w:val="761450E8"/>
    <w:rsid w:val="761F2B35"/>
    <w:rsid w:val="763F48E5"/>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D61CB2"/>
    <w:rsid w:val="78F104FB"/>
    <w:rsid w:val="78FD61AA"/>
    <w:rsid w:val="79493EB1"/>
    <w:rsid w:val="797C5F0E"/>
    <w:rsid w:val="797C66CF"/>
    <w:rsid w:val="79A21387"/>
    <w:rsid w:val="79DA25FF"/>
    <w:rsid w:val="79FD1C18"/>
    <w:rsid w:val="7A5D7279"/>
    <w:rsid w:val="7A6239BE"/>
    <w:rsid w:val="7A7550A6"/>
    <w:rsid w:val="7AAF3771"/>
    <w:rsid w:val="7AE335B2"/>
    <w:rsid w:val="7AEC001A"/>
    <w:rsid w:val="7B375CD2"/>
    <w:rsid w:val="7B3F41B2"/>
    <w:rsid w:val="7B475761"/>
    <w:rsid w:val="7B49298E"/>
    <w:rsid w:val="7B7B57F5"/>
    <w:rsid w:val="7B7D3C44"/>
    <w:rsid w:val="7BDB57AC"/>
    <w:rsid w:val="7BE208A5"/>
    <w:rsid w:val="7BE3068E"/>
    <w:rsid w:val="7C150EF5"/>
    <w:rsid w:val="7C465BE7"/>
    <w:rsid w:val="7C4D4686"/>
    <w:rsid w:val="7C6C2E13"/>
    <w:rsid w:val="7C9E2FDD"/>
    <w:rsid w:val="7CAF51D0"/>
    <w:rsid w:val="7CAF6655"/>
    <w:rsid w:val="7CB50BD5"/>
    <w:rsid w:val="7CD64AD7"/>
    <w:rsid w:val="7CDA0194"/>
    <w:rsid w:val="7D2A73BF"/>
    <w:rsid w:val="7D405935"/>
    <w:rsid w:val="7D6E224F"/>
    <w:rsid w:val="7D734E83"/>
    <w:rsid w:val="7D82314F"/>
    <w:rsid w:val="7D87285F"/>
    <w:rsid w:val="7D905BA1"/>
    <w:rsid w:val="7D9B3B81"/>
    <w:rsid w:val="7D9F54C6"/>
    <w:rsid w:val="7DA87B6D"/>
    <w:rsid w:val="7DA957CB"/>
    <w:rsid w:val="7DC82C31"/>
    <w:rsid w:val="7DF366F8"/>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504ACB"/>
    <w:rsid w:val="7F5F6399"/>
    <w:rsid w:val="7F7D3E01"/>
    <w:rsid w:val="7F80553B"/>
    <w:rsid w:val="7F874A62"/>
    <w:rsid w:val="7F8B2D4B"/>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11043F-DF5C-4E9C-96A8-6BB07802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FEBED-9F42-4118-8338-F14A510C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3056</Words>
  <Characters>17425</Characters>
  <Application>Microsoft Office Word</Application>
  <DocSecurity>0</DocSecurity>
  <Lines>145</Lines>
  <Paragraphs>40</Paragraphs>
  <ScaleCrop>false</ScaleCrop>
  <Company>ZTE Corporation;</Company>
  <LinksUpToDate>false</LinksUpToDate>
  <CharactersWithSpaces>20441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 Yu Pan</cp:lastModifiedBy>
  <cp:revision>4</cp:revision>
  <cp:lastPrinted>2113-01-01T00:00:00Z</cp:lastPrinted>
  <dcterms:created xsi:type="dcterms:W3CDTF">2022-08-09T07:08:00Z</dcterms:created>
  <dcterms:modified xsi:type="dcterms:W3CDTF">2023-09-29T05:51:00Z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A935D08733574BE3ABEB08B4D5DD858D</vt:lpwstr>
  </property>
</Properties>
</file>